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040" w:rsidRPr="00071040" w:rsidRDefault="00071040" w:rsidP="00071040">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 xml:space="preserve">УТВЕРЖДЕНЫ </w:t>
      </w:r>
    </w:p>
    <w:p w:rsidR="00071040" w:rsidRPr="00071040" w:rsidRDefault="00071040" w:rsidP="00071040">
      <w:pPr>
        <w:widowControl w:val="0"/>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rsidR="00071040" w:rsidRPr="00071040" w:rsidRDefault="00071040" w:rsidP="00071040">
      <w:pPr>
        <w:widowControl w:val="0"/>
        <w:suppressAutoHyphens/>
        <w:spacing w:line="240" w:lineRule="auto"/>
        <w:ind w:left="5103" w:right="-2" w:firstLine="561"/>
        <w:jc w:val="left"/>
        <w:rPr>
          <w:rFonts w:eastAsia="Times New Roman"/>
          <w:sz w:val="28"/>
          <w:szCs w:val="28"/>
          <w:lang w:eastAsia="ar-SA"/>
        </w:rPr>
      </w:pPr>
      <w:r>
        <w:rPr>
          <w:rFonts w:eastAsia="Times New Roman"/>
          <w:sz w:val="28"/>
          <w:szCs w:val="28"/>
          <w:lang w:eastAsia="ar-SA"/>
        </w:rPr>
        <w:t xml:space="preserve">     от _________</w:t>
      </w:r>
      <w:r w:rsidRPr="00071040">
        <w:rPr>
          <w:rFonts w:eastAsia="Times New Roman"/>
          <w:sz w:val="28"/>
          <w:szCs w:val="28"/>
          <w:lang w:eastAsia="ar-SA"/>
        </w:rPr>
        <w:t>20</w:t>
      </w:r>
      <w:r>
        <w:rPr>
          <w:rFonts w:eastAsia="Times New Roman"/>
          <w:sz w:val="28"/>
          <w:szCs w:val="28"/>
          <w:lang w:eastAsia="ar-SA"/>
        </w:rPr>
        <w:t>23</w:t>
      </w:r>
      <w:r w:rsidRPr="00071040">
        <w:rPr>
          <w:rFonts w:eastAsia="Times New Roman"/>
          <w:sz w:val="28"/>
          <w:szCs w:val="28"/>
          <w:lang w:eastAsia="ar-SA"/>
        </w:rPr>
        <w:t xml:space="preserve"> г. № _____</w:t>
      </w:r>
    </w:p>
    <w:p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rsidR="003D2FA1" w:rsidRDefault="003D2FA1" w:rsidP="003D2FA1">
      <w:pPr>
        <w:widowControl w:val="0"/>
        <w:suppressAutoHyphens/>
        <w:spacing w:line="240" w:lineRule="auto"/>
        <w:ind w:left="5103" w:firstLine="0"/>
        <w:jc w:val="center"/>
        <w:rPr>
          <w:rFonts w:eastAsia="Times New Roman"/>
          <w:sz w:val="28"/>
          <w:szCs w:val="28"/>
          <w:lang w:eastAsia="ar-SA"/>
        </w:rPr>
      </w:pPr>
    </w:p>
    <w:p w:rsidR="00071040" w:rsidRDefault="00071040" w:rsidP="003D2FA1">
      <w:pPr>
        <w:widowControl w:val="0"/>
        <w:suppressAutoHyphens/>
        <w:spacing w:line="240" w:lineRule="auto"/>
        <w:ind w:left="5103" w:firstLine="0"/>
        <w:jc w:val="center"/>
        <w:rPr>
          <w:rFonts w:eastAsia="Times New Roman"/>
          <w:sz w:val="28"/>
          <w:szCs w:val="28"/>
          <w:lang w:eastAsia="ar-SA"/>
        </w:rPr>
      </w:pPr>
    </w:p>
    <w:p w:rsidR="00071040" w:rsidRDefault="00071040" w:rsidP="003D2FA1">
      <w:pPr>
        <w:widowControl w:val="0"/>
        <w:suppressAutoHyphens/>
        <w:spacing w:line="240" w:lineRule="auto"/>
        <w:ind w:left="5103" w:firstLine="0"/>
        <w:jc w:val="center"/>
        <w:rPr>
          <w:rFonts w:eastAsia="Times New Roman"/>
          <w:sz w:val="28"/>
          <w:szCs w:val="28"/>
          <w:lang w:eastAsia="ar-SA"/>
        </w:rPr>
      </w:pPr>
    </w:p>
    <w:p w:rsidR="00071040" w:rsidRPr="003D2FA1" w:rsidRDefault="00071040" w:rsidP="003D2FA1">
      <w:pPr>
        <w:widowControl w:val="0"/>
        <w:suppressAutoHyphens/>
        <w:spacing w:line="240" w:lineRule="auto"/>
        <w:ind w:left="5103" w:firstLine="0"/>
        <w:jc w:val="center"/>
        <w:rPr>
          <w:rFonts w:eastAsia="Times New Roman"/>
          <w:sz w:val="28"/>
          <w:szCs w:val="28"/>
          <w:lang w:eastAsia="ar-SA"/>
        </w:rPr>
      </w:pPr>
    </w:p>
    <w:p w:rsidR="003D2FA1" w:rsidRPr="003D2FA1" w:rsidRDefault="003D2FA1"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sidRPr="003D2FA1">
        <w:rPr>
          <w:rFonts w:eastAsia="Times New Roman"/>
          <w:b/>
          <w:bCs/>
          <w:color w:val="000000"/>
          <w:sz w:val="28"/>
          <w:szCs w:val="28"/>
          <w:lang w:eastAsia="ru-RU"/>
        </w:rPr>
        <w:t>ИЗМЕНЕНИЯ,</w:t>
      </w:r>
    </w:p>
    <w:p w:rsidR="003D2FA1" w:rsidRDefault="003D2FA1" w:rsidP="003D2FA1">
      <w:pPr>
        <w:autoSpaceDE w:val="0"/>
        <w:autoSpaceDN w:val="0"/>
        <w:adjustRightInd w:val="0"/>
        <w:spacing w:line="240" w:lineRule="auto"/>
        <w:ind w:firstLine="0"/>
        <w:jc w:val="center"/>
        <w:outlineLvl w:val="1"/>
        <w:rPr>
          <w:rFonts w:eastAsia="Times New Roman"/>
          <w:b/>
          <w:bCs/>
          <w:color w:val="000000"/>
          <w:sz w:val="28"/>
          <w:szCs w:val="28"/>
          <w:lang w:eastAsia="ru-RU"/>
        </w:rPr>
      </w:pPr>
      <w:r w:rsidRPr="003D2FA1">
        <w:rPr>
          <w:rFonts w:eastAsia="Times New Roman"/>
          <w:b/>
          <w:bCs/>
          <w:color w:val="000000"/>
          <w:sz w:val="28"/>
          <w:szCs w:val="28"/>
          <w:lang w:eastAsia="ru-RU"/>
        </w:rPr>
        <w:t xml:space="preserve">вносимые в местные нормативы градостроительного проектирования Абинского городского поселения Абинского района, утвержденные решением Совета Абинского городского поселения от 25 июня 2015 г. </w:t>
      </w:r>
    </w:p>
    <w:p w:rsidR="003D2FA1" w:rsidRPr="003D2FA1" w:rsidRDefault="003D2FA1" w:rsidP="003D2FA1">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 xml:space="preserve">№ 46-с </w:t>
      </w:r>
      <w:r w:rsidRPr="003D2FA1">
        <w:rPr>
          <w:rFonts w:eastAsia="Times New Roman"/>
          <w:b/>
          <w:bCs/>
          <w:color w:val="000000"/>
          <w:sz w:val="28"/>
          <w:szCs w:val="28"/>
          <w:lang w:eastAsia="ru-RU"/>
        </w:rPr>
        <w:t>«Об утверждении местных нормативов градостроительного проектирования Абинского городск</w:t>
      </w:r>
      <w:r>
        <w:rPr>
          <w:rFonts w:eastAsia="Times New Roman"/>
          <w:b/>
          <w:bCs/>
          <w:color w:val="000000"/>
          <w:sz w:val="28"/>
          <w:szCs w:val="28"/>
          <w:lang w:eastAsia="ru-RU"/>
        </w:rPr>
        <w:t>ого поселения Абинского района»</w:t>
      </w:r>
    </w:p>
    <w:p w:rsidR="003D2FA1" w:rsidRPr="003D2FA1" w:rsidRDefault="003D2FA1" w:rsidP="0057218B">
      <w:pPr>
        <w:widowControl w:val="0"/>
        <w:suppressAutoHyphens/>
        <w:spacing w:line="240" w:lineRule="auto"/>
        <w:ind w:firstLine="0"/>
        <w:rPr>
          <w:rFonts w:eastAsia="Times New Roman"/>
          <w:sz w:val="28"/>
          <w:szCs w:val="28"/>
          <w:lang w:eastAsia="ar-SA"/>
        </w:rPr>
      </w:pPr>
    </w:p>
    <w:p w:rsidR="003D2FA1" w:rsidRPr="003D2FA1" w:rsidRDefault="00BC57B0" w:rsidP="003D2FA1">
      <w:pPr>
        <w:widowControl w:val="0"/>
        <w:suppressAutoHyphens/>
        <w:spacing w:line="240" w:lineRule="auto"/>
        <w:ind w:firstLine="709"/>
        <w:rPr>
          <w:rFonts w:eastAsia="Times New Roman"/>
          <w:sz w:val="28"/>
          <w:szCs w:val="28"/>
          <w:lang w:eastAsia="ar-SA"/>
        </w:rPr>
      </w:pPr>
      <w:r>
        <w:rPr>
          <w:rFonts w:eastAsia="Times New Roman"/>
          <w:sz w:val="28"/>
          <w:szCs w:val="28"/>
          <w:lang w:eastAsia="ar-SA"/>
        </w:rPr>
        <w:t xml:space="preserve">1. В разделе </w:t>
      </w:r>
      <w:r w:rsidR="003D2FA1" w:rsidRPr="003D2FA1">
        <w:rPr>
          <w:rFonts w:eastAsia="Times New Roman"/>
          <w:sz w:val="28"/>
          <w:szCs w:val="28"/>
          <w:lang w:eastAsia="ar-SA"/>
        </w:rPr>
        <w:t>1. «Основная часть»:</w:t>
      </w:r>
    </w:p>
    <w:p w:rsidR="00BC57B0" w:rsidRDefault="003D2FA1" w:rsidP="001D6856">
      <w:pPr>
        <w:spacing w:line="240" w:lineRule="auto"/>
        <w:ind w:firstLine="709"/>
        <w:rPr>
          <w:rFonts w:eastAsia="Times New Roman"/>
          <w:sz w:val="28"/>
          <w:szCs w:val="28"/>
          <w:lang w:eastAsia="ar-SA"/>
        </w:rPr>
      </w:pPr>
      <w:r w:rsidRPr="003D2FA1">
        <w:rPr>
          <w:rFonts w:eastAsia="Times New Roman"/>
          <w:sz w:val="28"/>
          <w:szCs w:val="28"/>
          <w:lang w:eastAsia="ar-SA"/>
        </w:rPr>
        <w:t xml:space="preserve">1) </w:t>
      </w:r>
      <w:r w:rsidR="001D6856">
        <w:rPr>
          <w:rFonts w:eastAsia="Times New Roman"/>
          <w:sz w:val="28"/>
          <w:szCs w:val="28"/>
          <w:lang w:eastAsia="ar-SA"/>
        </w:rPr>
        <w:t>во втором</w:t>
      </w:r>
      <w:r w:rsidR="00724A20">
        <w:rPr>
          <w:rFonts w:eastAsia="Times New Roman"/>
          <w:sz w:val="28"/>
          <w:szCs w:val="28"/>
          <w:lang w:eastAsia="ar-SA"/>
        </w:rPr>
        <w:t xml:space="preserve"> столбце</w:t>
      </w:r>
      <w:r w:rsidR="00C33A82">
        <w:rPr>
          <w:rFonts w:eastAsia="Times New Roman"/>
          <w:sz w:val="28"/>
          <w:szCs w:val="28"/>
          <w:lang w:eastAsia="ar-SA"/>
        </w:rPr>
        <w:t xml:space="preserve"> «Перечень </w:t>
      </w:r>
      <w:r w:rsidR="00724A20">
        <w:rPr>
          <w:rFonts w:eastAsia="Times New Roman"/>
          <w:sz w:val="28"/>
          <w:szCs w:val="28"/>
          <w:lang w:eastAsia="ar-SA"/>
        </w:rPr>
        <w:t xml:space="preserve">возможных объектов» показателя </w:t>
      </w:r>
      <w:r w:rsidR="00890D0B">
        <w:rPr>
          <w:rFonts w:eastAsia="Times New Roman"/>
          <w:sz w:val="28"/>
          <w:szCs w:val="28"/>
          <w:lang w:eastAsia="ar-SA"/>
        </w:rPr>
        <w:t>«</w:t>
      </w:r>
      <w:r w:rsidR="00890D0B" w:rsidRPr="00890D0B">
        <w:rPr>
          <w:rFonts w:eastAsia="Times New Roman"/>
          <w:sz w:val="28"/>
          <w:szCs w:val="28"/>
          <w:lang w:eastAsia="ar-SA"/>
        </w:rPr>
        <w:t>Коэффициент плотности застройки</w:t>
      </w:r>
      <w:r w:rsidR="00724A20">
        <w:rPr>
          <w:rFonts w:eastAsia="Times New Roman"/>
          <w:sz w:val="28"/>
          <w:szCs w:val="28"/>
          <w:lang w:eastAsia="ar-SA"/>
        </w:rPr>
        <w:t>» таблицы</w:t>
      </w:r>
      <w:r w:rsidRPr="003D2FA1">
        <w:rPr>
          <w:rFonts w:eastAsia="Times New Roman"/>
          <w:sz w:val="28"/>
          <w:szCs w:val="28"/>
          <w:lang w:eastAsia="ar-SA"/>
        </w:rPr>
        <w:t xml:space="preserve"> 1.1</w:t>
      </w:r>
      <w:r w:rsidR="009122AE">
        <w:rPr>
          <w:rFonts w:eastAsia="Times New Roman"/>
          <w:sz w:val="28"/>
          <w:szCs w:val="28"/>
          <w:lang w:eastAsia="ar-SA"/>
        </w:rPr>
        <w:t xml:space="preserve"> подпункта 1.2.1.1</w:t>
      </w:r>
      <w:r w:rsidR="007B6004">
        <w:rPr>
          <w:rFonts w:eastAsia="Times New Roman"/>
          <w:sz w:val="28"/>
          <w:szCs w:val="28"/>
          <w:lang w:eastAsia="ar-SA"/>
        </w:rPr>
        <w:t>.</w:t>
      </w:r>
      <w:r w:rsidRPr="003D2FA1">
        <w:rPr>
          <w:rFonts w:eastAsia="Times New Roman"/>
          <w:sz w:val="28"/>
          <w:szCs w:val="28"/>
          <w:lang w:eastAsia="ar-SA"/>
        </w:rPr>
        <w:t xml:space="preserve"> </w:t>
      </w:r>
      <w:r w:rsidR="00890D0B">
        <w:rPr>
          <w:rFonts w:eastAsia="Times New Roman"/>
          <w:sz w:val="28"/>
          <w:szCs w:val="28"/>
          <w:lang w:eastAsia="ar-SA"/>
        </w:rPr>
        <w:t>«</w:t>
      </w:r>
      <w:r w:rsidR="00890D0B" w:rsidRPr="00890D0B">
        <w:rPr>
          <w:rFonts w:eastAsia="Times New Roman"/>
          <w:sz w:val="28"/>
          <w:szCs w:val="28"/>
          <w:lang w:eastAsia="ar-SA"/>
        </w:rPr>
        <w:t>Расчетные показатели, устанавливаемые для объектов в области жилищного строительства</w:t>
      </w:r>
      <w:r w:rsidR="00890D0B">
        <w:rPr>
          <w:rFonts w:eastAsia="Times New Roman"/>
          <w:sz w:val="28"/>
          <w:szCs w:val="28"/>
          <w:lang w:eastAsia="ar-SA"/>
        </w:rPr>
        <w:t>»</w:t>
      </w:r>
      <w:r w:rsidR="000F39EB">
        <w:rPr>
          <w:rFonts w:eastAsia="Times New Roman"/>
          <w:sz w:val="28"/>
          <w:szCs w:val="28"/>
          <w:lang w:eastAsia="ar-SA"/>
        </w:rPr>
        <w:t>, пункта 1.2.1</w:t>
      </w:r>
      <w:r w:rsidR="007B6004">
        <w:rPr>
          <w:rFonts w:eastAsia="Times New Roman"/>
          <w:sz w:val="28"/>
          <w:szCs w:val="28"/>
          <w:lang w:eastAsia="ar-SA"/>
        </w:rPr>
        <w:t>.</w:t>
      </w:r>
      <w:r w:rsidR="000F39EB">
        <w:rPr>
          <w:rFonts w:eastAsia="Times New Roman"/>
          <w:sz w:val="28"/>
          <w:szCs w:val="28"/>
          <w:lang w:eastAsia="ar-SA"/>
        </w:rPr>
        <w:t xml:space="preserve"> «</w:t>
      </w:r>
      <w:r w:rsidR="000F39EB" w:rsidRPr="004C784E">
        <w:rPr>
          <w:sz w:val="28"/>
          <w:szCs w:val="28"/>
        </w:rPr>
        <w:t>Перечень предельных значений показателей минимально допустимого уровня обеспеченности населения Абинского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000F39EB">
        <w:rPr>
          <w:sz w:val="28"/>
          <w:szCs w:val="28"/>
        </w:rPr>
        <w:t>», подраздела 1.2</w:t>
      </w:r>
      <w:r w:rsidR="007B6004">
        <w:rPr>
          <w:sz w:val="28"/>
          <w:szCs w:val="28"/>
        </w:rPr>
        <w:t>.</w:t>
      </w:r>
      <w:r w:rsidR="000F39EB">
        <w:rPr>
          <w:sz w:val="28"/>
          <w:szCs w:val="28"/>
        </w:rPr>
        <w:t xml:space="preserve"> «</w:t>
      </w:r>
      <w:r w:rsidR="000F39EB" w:rsidRPr="004C784E">
        <w:rPr>
          <w:sz w:val="28"/>
        </w:rPr>
        <w:t>Перечень расчетных показателей для местных нормативов градостроительного проектирования</w:t>
      </w:r>
      <w:r w:rsidR="000F39EB">
        <w:rPr>
          <w:sz w:val="28"/>
          <w:szCs w:val="28"/>
        </w:rPr>
        <w:t>»</w:t>
      </w:r>
      <w:r w:rsidR="00890D0B">
        <w:rPr>
          <w:rFonts w:eastAsia="Times New Roman"/>
          <w:sz w:val="28"/>
          <w:szCs w:val="28"/>
          <w:lang w:eastAsia="ar-SA"/>
        </w:rPr>
        <w:t xml:space="preserve"> </w:t>
      </w:r>
      <w:r w:rsidR="00D20BC7">
        <w:rPr>
          <w:rFonts w:eastAsia="Times New Roman"/>
          <w:sz w:val="28"/>
          <w:szCs w:val="28"/>
          <w:lang w:eastAsia="ar-SA"/>
        </w:rPr>
        <w:t xml:space="preserve">заменить </w:t>
      </w:r>
      <w:r w:rsidR="00D20BC7" w:rsidRPr="00D20BC7">
        <w:rPr>
          <w:rFonts w:eastAsia="Times New Roman"/>
          <w:sz w:val="28"/>
          <w:szCs w:val="28"/>
          <w:lang w:eastAsia="ar-SA"/>
        </w:rPr>
        <w:t xml:space="preserve">слова «Зона застройки малоэтажными жилыми домами» на </w:t>
      </w:r>
      <w:r w:rsidR="0057218B">
        <w:rPr>
          <w:rFonts w:eastAsia="Times New Roman"/>
          <w:sz w:val="28"/>
          <w:szCs w:val="28"/>
          <w:lang w:eastAsia="ar-SA"/>
        </w:rPr>
        <w:t xml:space="preserve">слова </w:t>
      </w:r>
      <w:r w:rsidR="00D20BC7" w:rsidRPr="00D20BC7">
        <w:rPr>
          <w:rFonts w:eastAsia="Times New Roman"/>
          <w:sz w:val="28"/>
          <w:szCs w:val="28"/>
          <w:lang w:eastAsia="ar-SA"/>
        </w:rPr>
        <w:t xml:space="preserve">«Зона застройки малоэтажными </w:t>
      </w:r>
      <w:r w:rsidR="00D20BC7">
        <w:rPr>
          <w:rFonts w:eastAsia="Times New Roman"/>
          <w:sz w:val="28"/>
          <w:szCs w:val="28"/>
          <w:lang w:eastAsia="ar-SA"/>
        </w:rPr>
        <w:t>многоквартирными жилыми домами»;</w:t>
      </w:r>
    </w:p>
    <w:p w:rsidR="0072794A" w:rsidRPr="000F39EB" w:rsidRDefault="00D20BC7" w:rsidP="0057218B">
      <w:pPr>
        <w:pStyle w:val="ab"/>
        <w:spacing w:line="240" w:lineRule="auto"/>
        <w:ind w:left="0" w:firstLine="709"/>
        <w:rPr>
          <w:rFonts w:eastAsia="Times New Roman"/>
          <w:sz w:val="28"/>
          <w:szCs w:val="28"/>
          <w:lang w:eastAsia="ar-SA"/>
        </w:rPr>
      </w:pPr>
      <w:r>
        <w:rPr>
          <w:sz w:val="28"/>
        </w:rPr>
        <w:t xml:space="preserve">2) </w:t>
      </w:r>
      <w:r w:rsidR="0057218B">
        <w:rPr>
          <w:sz w:val="28"/>
        </w:rPr>
        <w:t xml:space="preserve">подраздел </w:t>
      </w:r>
      <w:r w:rsidR="0057218B" w:rsidRPr="0072794A">
        <w:rPr>
          <w:sz w:val="28"/>
        </w:rPr>
        <w:t xml:space="preserve">«Торговые </w:t>
      </w:r>
      <w:r w:rsidR="0057218B" w:rsidRPr="000F39EB">
        <w:rPr>
          <w:rFonts w:eastAsia="Times New Roman"/>
          <w:sz w:val="28"/>
          <w:szCs w:val="28"/>
          <w:lang w:eastAsia="ar-SA"/>
        </w:rPr>
        <w:t xml:space="preserve">объекты» таблицы </w:t>
      </w:r>
      <w:r w:rsidR="00CE1980" w:rsidRPr="000F39EB">
        <w:rPr>
          <w:rFonts w:eastAsia="Times New Roman"/>
          <w:sz w:val="28"/>
          <w:szCs w:val="28"/>
          <w:lang w:eastAsia="ar-SA"/>
        </w:rPr>
        <w:t>1.2</w:t>
      </w:r>
      <w:r w:rsidR="00420F57" w:rsidRPr="000F39EB">
        <w:rPr>
          <w:rFonts w:eastAsia="Times New Roman"/>
          <w:sz w:val="28"/>
          <w:szCs w:val="28"/>
          <w:lang w:eastAsia="ar-SA"/>
        </w:rPr>
        <w:t xml:space="preserve"> </w:t>
      </w:r>
      <w:r w:rsidR="009122AE">
        <w:rPr>
          <w:rFonts w:eastAsia="Times New Roman"/>
          <w:sz w:val="28"/>
          <w:szCs w:val="28"/>
          <w:lang w:eastAsia="ar-SA"/>
        </w:rPr>
        <w:t>подпункта 1.2.1.2</w:t>
      </w:r>
      <w:r w:rsidR="007B6004">
        <w:rPr>
          <w:rFonts w:eastAsia="Times New Roman"/>
          <w:sz w:val="28"/>
          <w:szCs w:val="28"/>
          <w:lang w:eastAsia="ar-SA"/>
        </w:rPr>
        <w:t>.</w:t>
      </w:r>
      <w:r w:rsidR="009122AE">
        <w:rPr>
          <w:rFonts w:eastAsia="Times New Roman"/>
          <w:sz w:val="28"/>
          <w:szCs w:val="28"/>
          <w:lang w:eastAsia="ar-SA"/>
        </w:rPr>
        <w:t xml:space="preserve"> </w:t>
      </w:r>
      <w:r w:rsidR="0072794A" w:rsidRPr="000F39EB">
        <w:rPr>
          <w:rFonts w:eastAsia="Times New Roman"/>
          <w:sz w:val="28"/>
          <w:szCs w:val="28"/>
          <w:lang w:eastAsia="ar-SA"/>
        </w:rPr>
        <w:t>«</w:t>
      </w:r>
      <w:bookmarkEnd w:id="0"/>
      <w:r w:rsidR="000F39EB" w:rsidRPr="000F39EB">
        <w:rPr>
          <w:rFonts w:eastAsia="Times New Roman"/>
          <w:sz w:val="28"/>
          <w:szCs w:val="28"/>
          <w:lang w:eastAsia="ar-SA"/>
        </w:rPr>
        <w:t>Расчетные показатели, устанавливаемые для объектов в области автомобильных дорог местного значения</w:t>
      </w:r>
      <w:r w:rsidR="0072794A" w:rsidRPr="000F39EB">
        <w:rPr>
          <w:rFonts w:eastAsia="Times New Roman"/>
          <w:sz w:val="28"/>
          <w:szCs w:val="28"/>
          <w:lang w:eastAsia="ar-SA"/>
        </w:rPr>
        <w:t>»</w:t>
      </w:r>
      <w:r w:rsidR="009122AE">
        <w:rPr>
          <w:rFonts w:eastAsia="Times New Roman"/>
          <w:sz w:val="28"/>
          <w:szCs w:val="28"/>
          <w:lang w:eastAsia="ar-SA"/>
        </w:rPr>
        <w:t>, пункта 1.2.1 «</w:t>
      </w:r>
      <w:r w:rsidR="009122AE" w:rsidRPr="004C784E">
        <w:rPr>
          <w:sz w:val="28"/>
          <w:szCs w:val="28"/>
        </w:rPr>
        <w:t>Перечень предельных значений показателей минимально допустимого уровня обеспеченности населения Абинского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009122AE">
        <w:rPr>
          <w:sz w:val="28"/>
          <w:szCs w:val="28"/>
        </w:rPr>
        <w:t>», подраздела 1.2</w:t>
      </w:r>
      <w:r w:rsidR="007B6004">
        <w:rPr>
          <w:sz w:val="28"/>
          <w:szCs w:val="28"/>
        </w:rPr>
        <w:t>.</w:t>
      </w:r>
      <w:r w:rsidR="009122AE">
        <w:rPr>
          <w:sz w:val="28"/>
          <w:szCs w:val="28"/>
        </w:rPr>
        <w:t xml:space="preserve"> «</w:t>
      </w:r>
      <w:r w:rsidR="009122AE" w:rsidRPr="004C784E">
        <w:rPr>
          <w:sz w:val="28"/>
        </w:rPr>
        <w:t>Перечень расчетных показателей для местных нормативов градостроительного проектирования</w:t>
      </w:r>
      <w:r w:rsidR="009122AE">
        <w:rPr>
          <w:sz w:val="28"/>
          <w:szCs w:val="28"/>
        </w:rPr>
        <w:t xml:space="preserve">», </w:t>
      </w:r>
      <w:r w:rsidR="0072794A" w:rsidRPr="000F39EB">
        <w:rPr>
          <w:rFonts w:eastAsia="Times New Roman"/>
          <w:sz w:val="28"/>
          <w:szCs w:val="28"/>
          <w:lang w:eastAsia="ar-SA"/>
        </w:rPr>
        <w:t>изложить в следующей редакции:</w:t>
      </w:r>
    </w:p>
    <w:p w:rsidR="00295086" w:rsidRDefault="00471B0F" w:rsidP="0072794A">
      <w:pPr>
        <w:keepNext/>
        <w:ind w:firstLine="0"/>
        <w:jc w:val="left"/>
        <w:rPr>
          <w:sz w:val="28"/>
          <w:szCs w:val="28"/>
        </w:rPr>
      </w:pPr>
      <w:r>
        <w:rPr>
          <w:sz w:val="28"/>
        </w:rPr>
        <w:t>«</w:t>
      </w:r>
    </w:p>
    <w:p w:rsidR="0072794A" w:rsidRPr="0072794A" w:rsidRDefault="0072794A" w:rsidP="0072794A">
      <w:pPr>
        <w:keepNext/>
        <w:ind w:firstLine="0"/>
        <w:jc w:val="lef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162"/>
        <w:gridCol w:w="993"/>
        <w:gridCol w:w="2126"/>
        <w:gridCol w:w="1417"/>
        <w:gridCol w:w="1134"/>
        <w:gridCol w:w="1418"/>
        <w:gridCol w:w="1417"/>
      </w:tblGrid>
      <w:tr w:rsidR="0042588D" w:rsidRPr="0082244E" w:rsidTr="0072794A">
        <w:trPr>
          <w:tblHeader/>
        </w:trPr>
        <w:tc>
          <w:tcPr>
            <w:tcW w:w="1162"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1</w:t>
            </w:r>
          </w:p>
        </w:tc>
        <w:tc>
          <w:tcPr>
            <w:tcW w:w="993"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2</w:t>
            </w:r>
          </w:p>
        </w:tc>
        <w:tc>
          <w:tcPr>
            <w:tcW w:w="2126"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3</w:t>
            </w:r>
          </w:p>
        </w:tc>
        <w:tc>
          <w:tcPr>
            <w:tcW w:w="1417"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4</w:t>
            </w:r>
          </w:p>
        </w:tc>
        <w:tc>
          <w:tcPr>
            <w:tcW w:w="1134"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5</w:t>
            </w:r>
          </w:p>
        </w:tc>
        <w:tc>
          <w:tcPr>
            <w:tcW w:w="1418"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6</w:t>
            </w:r>
          </w:p>
        </w:tc>
        <w:tc>
          <w:tcPr>
            <w:tcW w:w="1417"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r w:rsidRPr="0042588D">
              <w:rPr>
                <w:rFonts w:ascii="Times New Roman" w:hAnsi="Times New Roman" w:cs="Times New Roman"/>
              </w:rPr>
              <w:t>7</w:t>
            </w:r>
          </w:p>
        </w:tc>
      </w:tr>
      <w:tr w:rsidR="0042588D" w:rsidRPr="0082244E" w:rsidTr="0042588D">
        <w:tc>
          <w:tcPr>
            <w:tcW w:w="1162"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p>
        </w:tc>
        <w:tc>
          <w:tcPr>
            <w:tcW w:w="993" w:type="dxa"/>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p>
        </w:tc>
        <w:tc>
          <w:tcPr>
            <w:tcW w:w="3543" w:type="dxa"/>
            <w:gridSpan w:val="2"/>
            <w:shd w:val="clear" w:color="auto" w:fill="auto"/>
            <w:tcMar>
              <w:top w:w="0" w:type="dxa"/>
              <w:left w:w="28" w:type="dxa"/>
              <w:bottom w:w="0" w:type="dxa"/>
              <w:right w:w="28" w:type="dxa"/>
            </w:tcMar>
            <w:vAlign w:val="center"/>
          </w:tcPr>
          <w:p w:rsidR="0042588D" w:rsidRPr="0042588D" w:rsidRDefault="0042588D" w:rsidP="00EB4C78">
            <w:pPr>
              <w:pStyle w:val="ConsPlusNormal"/>
              <w:ind w:firstLine="0"/>
              <w:jc w:val="center"/>
              <w:rPr>
                <w:rFonts w:ascii="Times New Roman" w:hAnsi="Times New Roman" w:cs="Times New Roman"/>
              </w:rPr>
            </w:pPr>
            <w:r w:rsidRPr="00D20BC7">
              <w:rPr>
                <w:rFonts w:ascii="Times New Roman" w:hAnsi="Times New Roman" w:cs="Times New Roman"/>
                <w:szCs w:val="22"/>
                <w:shd w:val="clear" w:color="auto" w:fill="FFFFFF"/>
                <w:lang w:eastAsia="en-US"/>
              </w:rPr>
              <w:t>Торговые объекты</w:t>
            </w:r>
          </w:p>
        </w:tc>
        <w:tc>
          <w:tcPr>
            <w:tcW w:w="1134"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p>
        </w:tc>
        <w:tc>
          <w:tcPr>
            <w:tcW w:w="1418"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2588D" w:rsidRPr="0042588D" w:rsidRDefault="0042588D" w:rsidP="00EB4C78">
            <w:pPr>
              <w:pStyle w:val="ConsPlusNormal"/>
              <w:ind w:firstLine="0"/>
              <w:jc w:val="center"/>
              <w:rPr>
                <w:rFonts w:ascii="Times New Roman" w:hAnsi="Times New Roman" w:cs="Times New Roman"/>
              </w:rPr>
            </w:pPr>
          </w:p>
        </w:tc>
      </w:tr>
      <w:tr w:rsidR="0042588D" w:rsidRPr="0082244E" w:rsidTr="0042588D">
        <w:tc>
          <w:tcPr>
            <w:tcW w:w="1162"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p w:rsidR="0042588D" w:rsidRPr="0042588D" w:rsidRDefault="0042588D" w:rsidP="0042588D">
            <w:pPr>
              <w:pStyle w:val="ConsPlusNormal"/>
              <w:ind w:firstLine="0"/>
              <w:jc w:val="center"/>
              <w:rPr>
                <w:rFonts w:ascii="Times New Roman" w:hAnsi="Times New Roman" w:cs="Times New Roman"/>
                <w:b/>
              </w:rPr>
            </w:pPr>
          </w:p>
        </w:tc>
        <w:tc>
          <w:tcPr>
            <w:tcW w:w="993"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p>
        </w:tc>
        <w:tc>
          <w:tcPr>
            <w:tcW w:w="2126"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r w:rsidRPr="00D20BC7">
              <w:rPr>
                <w:rFonts w:ascii="Times New Roman" w:hAnsi="Times New Roman" w:cs="Times New Roman"/>
                <w:szCs w:val="22"/>
                <w:shd w:val="clear" w:color="auto" w:fill="FFFFFF"/>
                <w:lang w:eastAsia="en-US"/>
              </w:rPr>
              <w:t xml:space="preserve">Объекты торгового назначения с широким </w:t>
            </w:r>
            <w:r w:rsidRPr="00D20BC7">
              <w:rPr>
                <w:rFonts w:ascii="Times New Roman" w:hAnsi="Times New Roman" w:cs="Times New Roman"/>
                <w:szCs w:val="22"/>
                <w:shd w:val="clear" w:color="auto" w:fill="FFFFFF"/>
                <w:lang w:eastAsia="en-US"/>
              </w:rPr>
              <w:lastRenderedPageBreak/>
              <w:t>ассортиментом товаров периодического спроса продовольственной и (или) непродовольствен</w:t>
            </w:r>
            <w:r w:rsidR="0072794A">
              <w:rPr>
                <w:rFonts w:ascii="Times New Roman" w:hAnsi="Times New Roman" w:cs="Times New Roman"/>
                <w:szCs w:val="22"/>
                <w:shd w:val="clear" w:color="auto" w:fill="FFFFFF"/>
                <w:lang w:eastAsia="en-US"/>
              </w:rPr>
              <w:t>-</w:t>
            </w:r>
            <w:r w:rsidRPr="00D20BC7">
              <w:rPr>
                <w:rFonts w:ascii="Times New Roman" w:hAnsi="Times New Roman" w:cs="Times New Roman"/>
                <w:szCs w:val="22"/>
                <w:shd w:val="clear" w:color="auto" w:fill="FFFFFF"/>
                <w:lang w:eastAsia="en-US"/>
              </w:rPr>
              <w:t>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w:t>
            </w:r>
            <w:r w:rsidR="0072794A">
              <w:rPr>
                <w:rFonts w:ascii="Times New Roman" w:hAnsi="Times New Roman" w:cs="Times New Roman"/>
                <w:szCs w:val="22"/>
                <w:shd w:val="clear" w:color="auto" w:fill="FFFFFF"/>
                <w:lang w:eastAsia="en-US"/>
              </w:rPr>
              <w:t>-</w:t>
            </w:r>
            <w:r w:rsidRPr="00D20BC7">
              <w:rPr>
                <w:rFonts w:ascii="Times New Roman" w:hAnsi="Times New Roman" w:cs="Times New Roman"/>
                <w:szCs w:val="22"/>
                <w:shd w:val="clear" w:color="auto" w:fill="FFFFFF"/>
                <w:lang w:eastAsia="en-US"/>
              </w:rPr>
              <w:t>ные магазины по продаже товаров эпизодического спроса непродовольствен</w:t>
            </w:r>
            <w:r w:rsidR="0072794A">
              <w:rPr>
                <w:rFonts w:ascii="Times New Roman" w:hAnsi="Times New Roman" w:cs="Times New Roman"/>
                <w:szCs w:val="22"/>
                <w:shd w:val="clear" w:color="auto" w:fill="FFFFFF"/>
                <w:lang w:eastAsia="en-US"/>
              </w:rPr>
              <w:t>-</w:t>
            </w:r>
            <w:r w:rsidRPr="00D20BC7">
              <w:rPr>
                <w:rFonts w:ascii="Times New Roman" w:hAnsi="Times New Roman" w:cs="Times New Roman"/>
                <w:szCs w:val="22"/>
                <w:shd w:val="clear" w:color="auto" w:fill="FFFFFF"/>
                <w:lang w:eastAsia="en-US"/>
              </w:rPr>
              <w:t>ной группы, рынки</w:t>
            </w:r>
          </w:p>
        </w:tc>
        <w:tc>
          <w:tcPr>
            <w:tcW w:w="1417"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r>
              <w:rPr>
                <w:rFonts w:ascii="Times New Roman" w:hAnsi="Times New Roman" w:cs="Times New Roman"/>
                <w:szCs w:val="22"/>
                <w:shd w:val="clear" w:color="auto" w:fill="FFFFFF"/>
                <w:lang w:eastAsia="en-US"/>
              </w:rPr>
              <w:lastRenderedPageBreak/>
              <w:t xml:space="preserve">1 на </w:t>
            </w:r>
            <w:r w:rsidRPr="00D20BC7">
              <w:rPr>
                <w:rFonts w:ascii="Times New Roman" w:hAnsi="Times New Roman" w:cs="Times New Roman"/>
                <w:szCs w:val="22"/>
                <w:shd w:val="clear" w:color="auto" w:fill="FFFFFF"/>
                <w:lang w:eastAsia="en-US"/>
              </w:rPr>
              <w:t>50 м2 общей площади</w:t>
            </w:r>
          </w:p>
        </w:tc>
        <w:tc>
          <w:tcPr>
            <w:tcW w:w="1134"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p>
        </w:tc>
        <w:tc>
          <w:tcPr>
            <w:tcW w:w="1418" w:type="dxa"/>
            <w:shd w:val="clear" w:color="auto" w:fill="auto"/>
            <w:tcMar>
              <w:top w:w="0" w:type="dxa"/>
              <w:left w:w="28" w:type="dxa"/>
              <w:bottom w:w="0" w:type="dxa"/>
              <w:right w:w="28" w:type="dxa"/>
            </w:tcMar>
          </w:tcPr>
          <w:p w:rsidR="0042588D" w:rsidRPr="0042588D" w:rsidRDefault="0042588D" w:rsidP="0042588D">
            <w:pPr>
              <w:pStyle w:val="ConsPlusNormal"/>
              <w:ind w:firstLine="0"/>
              <w:jc w:val="center"/>
              <w:rPr>
                <w:rFonts w:ascii="Times New Roman" w:hAnsi="Times New Roman" w:cs="Times New Roman"/>
                <w:b/>
              </w:rPr>
            </w:pPr>
          </w:p>
        </w:tc>
        <w:tc>
          <w:tcPr>
            <w:tcW w:w="1417" w:type="dxa"/>
            <w:shd w:val="clear" w:color="auto" w:fill="auto"/>
            <w:tcMar>
              <w:top w:w="0" w:type="dxa"/>
              <w:left w:w="28" w:type="dxa"/>
              <w:bottom w:w="0" w:type="dxa"/>
              <w:right w:w="28" w:type="dxa"/>
            </w:tcMar>
          </w:tcPr>
          <w:p w:rsidR="0042588D" w:rsidRPr="0082244E" w:rsidRDefault="0042588D" w:rsidP="00EB4C78">
            <w:pPr>
              <w:pStyle w:val="ConsPlusNormal"/>
              <w:ind w:firstLine="0"/>
              <w:jc w:val="center"/>
              <w:rPr>
                <w:rFonts w:ascii="Times New Roman" w:hAnsi="Times New Roman" w:cs="Times New Roman"/>
                <w:b/>
              </w:rPr>
            </w:pPr>
          </w:p>
        </w:tc>
      </w:tr>
    </w:tbl>
    <w:p w:rsidR="00B51085" w:rsidRPr="00B51085" w:rsidRDefault="00B51085" w:rsidP="006A2DEC">
      <w:pPr>
        <w:keepNext/>
        <w:jc w:val="right"/>
        <w:rPr>
          <w:sz w:val="2"/>
          <w:szCs w:val="2"/>
        </w:rPr>
      </w:pPr>
    </w:p>
    <w:p w:rsidR="00FB686C" w:rsidRDefault="0072794A" w:rsidP="006819DB">
      <w:pPr>
        <w:pStyle w:val="a6"/>
        <w:ind w:firstLine="318"/>
        <w:rPr>
          <w:rFonts w:ascii="Times New Roman" w:eastAsia="Calibri" w:hAnsi="Times New Roman"/>
          <w:szCs w:val="24"/>
          <w:lang w:val="ru-RU"/>
        </w:rPr>
      </w:pPr>
      <w:bookmarkStart w:id="1" w:name="Par988"/>
      <w:bookmarkEnd w:id="1"/>
      <w:r>
        <w:rPr>
          <w:rFonts w:ascii="Times New Roman" w:eastAsia="Calibri" w:hAnsi="Times New Roman"/>
          <w:szCs w:val="24"/>
          <w:lang w:val="ru-RU"/>
        </w:rPr>
        <w:t xml:space="preserve">                                                                                                                        </w:t>
      </w:r>
      <w:r w:rsidR="0057218B">
        <w:rPr>
          <w:rFonts w:ascii="Times New Roman" w:eastAsia="Calibri" w:hAnsi="Times New Roman"/>
          <w:szCs w:val="24"/>
          <w:lang w:val="ru-RU"/>
        </w:rPr>
        <w:t xml:space="preserve">                               </w:t>
      </w:r>
      <w:r w:rsidR="007B6004">
        <w:rPr>
          <w:rFonts w:ascii="Times New Roman" w:eastAsia="Calibri" w:hAnsi="Times New Roman"/>
          <w:szCs w:val="24"/>
          <w:lang w:val="ru-RU"/>
        </w:rPr>
        <w:t>.</w:t>
      </w:r>
      <w:r w:rsidR="00471B0F">
        <w:rPr>
          <w:rFonts w:ascii="Times New Roman" w:eastAsia="Calibri" w:hAnsi="Times New Roman"/>
          <w:szCs w:val="24"/>
          <w:lang w:val="ru-RU"/>
        </w:rPr>
        <w:t>»;</w:t>
      </w:r>
    </w:p>
    <w:p w:rsidR="0057218B" w:rsidRPr="00F154FF" w:rsidRDefault="0057218B" w:rsidP="0057218B">
      <w:pPr>
        <w:pStyle w:val="ab"/>
        <w:spacing w:line="240" w:lineRule="auto"/>
        <w:ind w:left="0" w:firstLine="709"/>
        <w:rPr>
          <w:sz w:val="28"/>
          <w:szCs w:val="28"/>
        </w:rPr>
      </w:pPr>
      <w:r w:rsidRPr="00F154FF">
        <w:rPr>
          <w:sz w:val="28"/>
          <w:szCs w:val="28"/>
        </w:rPr>
        <w:t>3) подраздел «Объекты гости</w:t>
      </w:r>
      <w:r w:rsidR="009122AE">
        <w:rPr>
          <w:sz w:val="28"/>
          <w:szCs w:val="28"/>
        </w:rPr>
        <w:t>ничного размещения» таблицы 1.2</w:t>
      </w:r>
      <w:r w:rsidRPr="00F154FF">
        <w:rPr>
          <w:sz w:val="28"/>
          <w:szCs w:val="28"/>
        </w:rPr>
        <w:t xml:space="preserve"> </w:t>
      </w:r>
      <w:r w:rsidR="009122AE">
        <w:rPr>
          <w:rFonts w:eastAsia="Times New Roman"/>
          <w:sz w:val="28"/>
          <w:szCs w:val="28"/>
          <w:lang w:eastAsia="ar-SA"/>
        </w:rPr>
        <w:t>подпункта 1.2.1.2</w:t>
      </w:r>
      <w:r w:rsidR="007B6004">
        <w:rPr>
          <w:rFonts w:eastAsia="Times New Roman"/>
          <w:sz w:val="28"/>
          <w:szCs w:val="28"/>
          <w:lang w:eastAsia="ar-SA"/>
        </w:rPr>
        <w:t>.</w:t>
      </w:r>
      <w:r w:rsidR="009122AE">
        <w:rPr>
          <w:rFonts w:eastAsia="Times New Roman"/>
          <w:sz w:val="28"/>
          <w:szCs w:val="28"/>
          <w:lang w:eastAsia="ar-SA"/>
        </w:rPr>
        <w:t xml:space="preserve"> </w:t>
      </w:r>
      <w:r w:rsidR="009122AE" w:rsidRPr="000F39EB">
        <w:rPr>
          <w:rFonts w:eastAsia="Times New Roman"/>
          <w:sz w:val="28"/>
          <w:szCs w:val="28"/>
          <w:lang w:eastAsia="ar-SA"/>
        </w:rPr>
        <w:t>«Расчетные показатели, устанавливаемые для объектов в области автомобильных дорог местного значения»</w:t>
      </w:r>
      <w:r w:rsidR="009122AE">
        <w:rPr>
          <w:rFonts w:eastAsia="Times New Roman"/>
          <w:sz w:val="28"/>
          <w:szCs w:val="28"/>
          <w:lang w:eastAsia="ar-SA"/>
        </w:rPr>
        <w:t>, пункта 1.2.1</w:t>
      </w:r>
      <w:r w:rsidR="007B6004">
        <w:rPr>
          <w:rFonts w:eastAsia="Times New Roman"/>
          <w:sz w:val="28"/>
          <w:szCs w:val="28"/>
          <w:lang w:eastAsia="ar-SA"/>
        </w:rPr>
        <w:t>.</w:t>
      </w:r>
      <w:r w:rsidR="009122AE">
        <w:rPr>
          <w:rFonts w:eastAsia="Times New Roman"/>
          <w:sz w:val="28"/>
          <w:szCs w:val="28"/>
          <w:lang w:eastAsia="ar-SA"/>
        </w:rPr>
        <w:t xml:space="preserve"> «</w:t>
      </w:r>
      <w:r w:rsidR="009122AE" w:rsidRPr="004C784E">
        <w:rPr>
          <w:sz w:val="28"/>
          <w:szCs w:val="28"/>
        </w:rPr>
        <w:t>Перечень предельных значений показателей минимально допустимого уровня обеспеченности населения Абинского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009122AE">
        <w:rPr>
          <w:sz w:val="28"/>
          <w:szCs w:val="28"/>
        </w:rPr>
        <w:t>», подраздела 1.2</w:t>
      </w:r>
      <w:r w:rsidR="007B6004">
        <w:rPr>
          <w:sz w:val="28"/>
          <w:szCs w:val="28"/>
        </w:rPr>
        <w:t>.</w:t>
      </w:r>
      <w:r w:rsidR="009122AE">
        <w:rPr>
          <w:sz w:val="28"/>
          <w:szCs w:val="28"/>
        </w:rPr>
        <w:t xml:space="preserve"> «</w:t>
      </w:r>
      <w:r w:rsidR="009122AE" w:rsidRPr="004C784E">
        <w:rPr>
          <w:sz w:val="28"/>
        </w:rPr>
        <w:t>Перечень расчетных показателей для местных нормативов градостроительного проектирования</w:t>
      </w:r>
      <w:r w:rsidR="009122AE">
        <w:rPr>
          <w:sz w:val="28"/>
          <w:szCs w:val="28"/>
        </w:rPr>
        <w:t xml:space="preserve">», </w:t>
      </w:r>
      <w:r w:rsidRPr="00F154FF">
        <w:rPr>
          <w:sz w:val="28"/>
          <w:szCs w:val="28"/>
        </w:rPr>
        <w:t>изложить в следующей редакции:</w:t>
      </w:r>
    </w:p>
    <w:p w:rsidR="00F154FF" w:rsidRPr="0072794A" w:rsidRDefault="00E444CD" w:rsidP="00E444CD">
      <w:pPr>
        <w:pStyle w:val="ab"/>
        <w:spacing w:line="240" w:lineRule="auto"/>
        <w:ind w:left="0" w:firstLine="0"/>
        <w:rPr>
          <w:sz w:val="28"/>
        </w:rPr>
      </w:pPr>
      <w:r>
        <w:rPr>
          <w:sz w:val="28"/>
        </w:rPr>
        <w:t>«</w:t>
      </w:r>
    </w:p>
    <w:p w:rsidR="0057218B" w:rsidRPr="0072794A" w:rsidRDefault="0057218B" w:rsidP="0057218B">
      <w:pPr>
        <w:keepNext/>
        <w:ind w:firstLine="0"/>
        <w:jc w:val="left"/>
        <w:rPr>
          <w:sz w:val="2"/>
          <w:szCs w:val="2"/>
        </w:rPr>
      </w:pPr>
    </w:p>
    <w:tbl>
      <w:tblPr>
        <w:tblStyle w:val="3f5"/>
        <w:tblW w:w="9746" w:type="dxa"/>
        <w:tblInd w:w="108" w:type="dxa"/>
        <w:tblLook w:val="04A0" w:firstRow="1" w:lastRow="0" w:firstColumn="1" w:lastColumn="0" w:noHBand="0" w:noVBand="1"/>
      </w:tblPr>
      <w:tblGrid>
        <w:gridCol w:w="1596"/>
        <w:gridCol w:w="1072"/>
        <w:gridCol w:w="1585"/>
        <w:gridCol w:w="1417"/>
        <w:gridCol w:w="2652"/>
        <w:gridCol w:w="1424"/>
      </w:tblGrid>
      <w:tr w:rsidR="00E444CD" w:rsidRPr="00E444CD" w:rsidTr="00471B0F">
        <w:trPr>
          <w:tblHeader/>
        </w:trPr>
        <w:tc>
          <w:tcPr>
            <w:tcW w:w="1596" w:type="dxa"/>
          </w:tcPr>
          <w:p w:rsidR="00E444CD" w:rsidRPr="00E444CD" w:rsidRDefault="00E444CD" w:rsidP="00E444CD">
            <w:pPr>
              <w:spacing w:line="240" w:lineRule="auto"/>
              <w:ind w:firstLine="0"/>
              <w:contextualSpacing/>
              <w:jc w:val="center"/>
              <w:rPr>
                <w:sz w:val="24"/>
                <w:szCs w:val="24"/>
              </w:rPr>
            </w:pPr>
            <w:r w:rsidRPr="00E444CD">
              <w:rPr>
                <w:sz w:val="24"/>
                <w:szCs w:val="24"/>
              </w:rPr>
              <w:t>1</w:t>
            </w:r>
          </w:p>
        </w:tc>
        <w:tc>
          <w:tcPr>
            <w:tcW w:w="1072" w:type="dxa"/>
          </w:tcPr>
          <w:p w:rsidR="00E444CD" w:rsidRPr="00E444CD" w:rsidRDefault="00E444CD" w:rsidP="00E444CD">
            <w:pPr>
              <w:spacing w:line="240" w:lineRule="auto"/>
              <w:ind w:firstLine="0"/>
              <w:contextualSpacing/>
              <w:jc w:val="center"/>
              <w:rPr>
                <w:sz w:val="24"/>
                <w:szCs w:val="24"/>
              </w:rPr>
            </w:pPr>
            <w:r w:rsidRPr="00E444CD">
              <w:rPr>
                <w:sz w:val="24"/>
                <w:szCs w:val="24"/>
              </w:rPr>
              <w:t>2</w:t>
            </w:r>
          </w:p>
        </w:tc>
        <w:tc>
          <w:tcPr>
            <w:tcW w:w="1585" w:type="dxa"/>
          </w:tcPr>
          <w:p w:rsidR="00E444CD" w:rsidRPr="00E444CD" w:rsidRDefault="00E444CD" w:rsidP="00E444CD">
            <w:pPr>
              <w:spacing w:line="240" w:lineRule="auto"/>
              <w:ind w:firstLine="0"/>
              <w:contextualSpacing/>
              <w:jc w:val="center"/>
              <w:rPr>
                <w:sz w:val="24"/>
                <w:szCs w:val="24"/>
                <w:shd w:val="clear" w:color="auto" w:fill="FFFFFF"/>
              </w:rPr>
            </w:pPr>
            <w:r w:rsidRPr="00E444CD">
              <w:rPr>
                <w:sz w:val="24"/>
                <w:szCs w:val="24"/>
                <w:shd w:val="clear" w:color="auto" w:fill="FFFFFF"/>
              </w:rPr>
              <w:t>3</w:t>
            </w:r>
          </w:p>
        </w:tc>
        <w:tc>
          <w:tcPr>
            <w:tcW w:w="1417" w:type="dxa"/>
          </w:tcPr>
          <w:p w:rsidR="00E444CD" w:rsidRPr="00E444CD" w:rsidRDefault="00E444CD" w:rsidP="00E444CD">
            <w:pPr>
              <w:spacing w:line="240" w:lineRule="auto"/>
              <w:ind w:firstLine="0"/>
              <w:contextualSpacing/>
              <w:jc w:val="center"/>
              <w:rPr>
                <w:sz w:val="24"/>
                <w:szCs w:val="24"/>
              </w:rPr>
            </w:pPr>
            <w:r w:rsidRPr="00E444CD">
              <w:rPr>
                <w:sz w:val="24"/>
                <w:szCs w:val="24"/>
              </w:rPr>
              <w:t>4</w:t>
            </w:r>
          </w:p>
        </w:tc>
        <w:tc>
          <w:tcPr>
            <w:tcW w:w="2652" w:type="dxa"/>
          </w:tcPr>
          <w:p w:rsidR="00E444CD" w:rsidRPr="00E444CD" w:rsidRDefault="00E444CD" w:rsidP="00E444CD">
            <w:pPr>
              <w:spacing w:line="240" w:lineRule="auto"/>
              <w:ind w:firstLine="0"/>
              <w:contextualSpacing/>
              <w:jc w:val="center"/>
              <w:rPr>
                <w:sz w:val="24"/>
                <w:szCs w:val="24"/>
              </w:rPr>
            </w:pPr>
            <w:r w:rsidRPr="00E444CD">
              <w:rPr>
                <w:sz w:val="24"/>
                <w:szCs w:val="24"/>
              </w:rPr>
              <w:t>5</w:t>
            </w:r>
          </w:p>
        </w:tc>
        <w:tc>
          <w:tcPr>
            <w:tcW w:w="1424" w:type="dxa"/>
          </w:tcPr>
          <w:p w:rsidR="00E444CD" w:rsidRPr="00E444CD" w:rsidRDefault="00E444CD" w:rsidP="00E444CD">
            <w:pPr>
              <w:spacing w:line="240" w:lineRule="auto"/>
              <w:ind w:firstLine="0"/>
              <w:contextualSpacing/>
              <w:jc w:val="center"/>
              <w:rPr>
                <w:sz w:val="24"/>
                <w:szCs w:val="24"/>
              </w:rPr>
            </w:pPr>
            <w:r w:rsidRPr="00E444CD">
              <w:rPr>
                <w:sz w:val="24"/>
                <w:szCs w:val="24"/>
              </w:rPr>
              <w:t>6</w:t>
            </w:r>
          </w:p>
        </w:tc>
      </w:tr>
      <w:tr w:rsidR="00F154FF" w:rsidRPr="00E444CD" w:rsidTr="00471B0F">
        <w:tc>
          <w:tcPr>
            <w:tcW w:w="1596" w:type="dxa"/>
          </w:tcPr>
          <w:p w:rsidR="00F154FF" w:rsidRPr="00E444CD" w:rsidRDefault="00F154FF" w:rsidP="00E444CD">
            <w:pPr>
              <w:spacing w:line="240" w:lineRule="auto"/>
              <w:ind w:firstLine="0"/>
              <w:contextualSpacing/>
              <w:rPr>
                <w:sz w:val="28"/>
              </w:rPr>
            </w:pPr>
            <w:bookmarkStart w:id="2" w:name="_Toc106370706"/>
          </w:p>
        </w:tc>
        <w:tc>
          <w:tcPr>
            <w:tcW w:w="1072" w:type="dxa"/>
          </w:tcPr>
          <w:p w:rsidR="00F154FF" w:rsidRPr="00E444CD" w:rsidRDefault="00F154FF" w:rsidP="00E444CD">
            <w:pPr>
              <w:spacing w:line="240" w:lineRule="auto"/>
              <w:ind w:firstLine="0"/>
              <w:contextualSpacing/>
              <w:rPr>
                <w:sz w:val="28"/>
              </w:rPr>
            </w:pPr>
          </w:p>
        </w:tc>
        <w:tc>
          <w:tcPr>
            <w:tcW w:w="3002" w:type="dxa"/>
            <w:gridSpan w:val="2"/>
          </w:tcPr>
          <w:p w:rsidR="00F154FF" w:rsidRPr="00E444CD" w:rsidRDefault="00F154FF" w:rsidP="00471B0F">
            <w:pPr>
              <w:spacing w:line="240" w:lineRule="auto"/>
              <w:ind w:firstLine="0"/>
              <w:contextualSpacing/>
              <w:jc w:val="center"/>
              <w:rPr>
                <w:sz w:val="28"/>
              </w:rPr>
            </w:pPr>
            <w:r w:rsidRPr="00E444CD">
              <w:rPr>
                <w:sz w:val="24"/>
                <w:shd w:val="clear" w:color="auto" w:fill="FFFFFF"/>
              </w:rPr>
              <w:t>Средства размещения (объекты гостиничного обслуживания</w:t>
            </w:r>
            <w:r>
              <w:rPr>
                <w:sz w:val="24"/>
                <w:shd w:val="clear" w:color="auto" w:fill="FFFFFF"/>
              </w:rPr>
              <w:t xml:space="preserve"> и объекты отдыха)</w:t>
            </w:r>
          </w:p>
        </w:tc>
        <w:tc>
          <w:tcPr>
            <w:tcW w:w="2652" w:type="dxa"/>
          </w:tcPr>
          <w:p w:rsidR="00F154FF" w:rsidRPr="00E444CD" w:rsidRDefault="00F154FF" w:rsidP="00E444CD">
            <w:pPr>
              <w:spacing w:line="240" w:lineRule="auto"/>
              <w:ind w:firstLine="0"/>
              <w:contextualSpacing/>
              <w:rPr>
                <w:sz w:val="28"/>
              </w:rPr>
            </w:pPr>
          </w:p>
        </w:tc>
        <w:tc>
          <w:tcPr>
            <w:tcW w:w="1424" w:type="dxa"/>
          </w:tcPr>
          <w:p w:rsidR="00F154FF" w:rsidRPr="00E444CD" w:rsidRDefault="00F154FF" w:rsidP="00E444CD">
            <w:pPr>
              <w:spacing w:line="240" w:lineRule="auto"/>
              <w:ind w:firstLine="0"/>
              <w:contextualSpacing/>
              <w:rPr>
                <w:sz w:val="28"/>
              </w:rPr>
            </w:pPr>
          </w:p>
        </w:tc>
      </w:tr>
      <w:tr w:rsidR="00F154FF" w:rsidRPr="00E444CD" w:rsidTr="00471B0F">
        <w:tc>
          <w:tcPr>
            <w:tcW w:w="1596" w:type="dxa"/>
          </w:tcPr>
          <w:p w:rsidR="00F154FF" w:rsidRPr="00E444CD" w:rsidRDefault="00F154FF" w:rsidP="00E444CD">
            <w:pPr>
              <w:spacing w:line="240" w:lineRule="auto"/>
              <w:ind w:firstLine="0"/>
              <w:contextualSpacing/>
              <w:rPr>
                <w:sz w:val="28"/>
              </w:rPr>
            </w:pPr>
          </w:p>
        </w:tc>
        <w:tc>
          <w:tcPr>
            <w:tcW w:w="1072" w:type="dxa"/>
          </w:tcPr>
          <w:p w:rsidR="00F154FF" w:rsidRPr="00E444CD" w:rsidRDefault="00F154FF" w:rsidP="00E444CD">
            <w:pPr>
              <w:spacing w:line="240" w:lineRule="auto"/>
              <w:ind w:firstLine="0"/>
              <w:contextualSpacing/>
              <w:rPr>
                <w:sz w:val="28"/>
              </w:rPr>
            </w:pPr>
          </w:p>
        </w:tc>
        <w:tc>
          <w:tcPr>
            <w:tcW w:w="1585" w:type="dxa"/>
          </w:tcPr>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Объекты средств размещения общей площадью до 1500 м2</w:t>
            </w:r>
          </w:p>
        </w:tc>
        <w:tc>
          <w:tcPr>
            <w:tcW w:w="1417" w:type="dxa"/>
          </w:tcPr>
          <w:p w:rsidR="007B6004" w:rsidRDefault="00F154FF" w:rsidP="00471B0F">
            <w:pPr>
              <w:spacing w:line="240" w:lineRule="auto"/>
              <w:ind w:firstLine="0"/>
              <w:contextualSpacing/>
              <w:jc w:val="center"/>
              <w:rPr>
                <w:sz w:val="24"/>
                <w:shd w:val="clear" w:color="auto" w:fill="FFFFFF"/>
              </w:rPr>
            </w:pPr>
            <w:r w:rsidRPr="00E444CD">
              <w:rPr>
                <w:sz w:val="24"/>
                <w:shd w:val="clear" w:color="auto" w:fill="FFFFFF"/>
              </w:rPr>
              <w:t xml:space="preserve">1 на 150 м2 общей площади (но не менее 3 </w:t>
            </w:r>
          </w:p>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на 10 номеров)</w:t>
            </w:r>
          </w:p>
        </w:tc>
        <w:tc>
          <w:tcPr>
            <w:tcW w:w="2652" w:type="dxa"/>
          </w:tcPr>
          <w:p w:rsidR="00F154FF" w:rsidRPr="00E444CD" w:rsidRDefault="00F154FF" w:rsidP="00E444CD">
            <w:pPr>
              <w:spacing w:line="240" w:lineRule="auto"/>
              <w:ind w:firstLine="0"/>
              <w:contextualSpacing/>
              <w:rPr>
                <w:sz w:val="28"/>
              </w:rPr>
            </w:pPr>
          </w:p>
        </w:tc>
        <w:tc>
          <w:tcPr>
            <w:tcW w:w="1424" w:type="dxa"/>
          </w:tcPr>
          <w:p w:rsidR="00F154FF" w:rsidRPr="00E444CD" w:rsidRDefault="00F154FF" w:rsidP="00E444CD">
            <w:pPr>
              <w:spacing w:line="240" w:lineRule="auto"/>
              <w:ind w:firstLine="0"/>
              <w:contextualSpacing/>
              <w:rPr>
                <w:sz w:val="28"/>
              </w:rPr>
            </w:pPr>
          </w:p>
        </w:tc>
      </w:tr>
      <w:tr w:rsidR="00F154FF" w:rsidRPr="00E444CD" w:rsidTr="00471B0F">
        <w:tc>
          <w:tcPr>
            <w:tcW w:w="1596" w:type="dxa"/>
          </w:tcPr>
          <w:p w:rsidR="00F154FF" w:rsidRPr="00E444CD" w:rsidRDefault="00F154FF" w:rsidP="00E444CD">
            <w:pPr>
              <w:spacing w:line="240" w:lineRule="auto"/>
              <w:ind w:firstLine="0"/>
              <w:contextualSpacing/>
              <w:rPr>
                <w:sz w:val="28"/>
              </w:rPr>
            </w:pPr>
          </w:p>
        </w:tc>
        <w:tc>
          <w:tcPr>
            <w:tcW w:w="1072" w:type="dxa"/>
          </w:tcPr>
          <w:p w:rsidR="00F154FF" w:rsidRPr="00E444CD" w:rsidRDefault="00F154FF" w:rsidP="00E444CD">
            <w:pPr>
              <w:spacing w:line="240" w:lineRule="auto"/>
              <w:ind w:firstLine="0"/>
              <w:contextualSpacing/>
              <w:rPr>
                <w:sz w:val="28"/>
              </w:rPr>
            </w:pPr>
          </w:p>
        </w:tc>
        <w:tc>
          <w:tcPr>
            <w:tcW w:w="1585" w:type="dxa"/>
          </w:tcPr>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Объекты средств размещения общей площадью от 1500 м2 до 5000 м2</w:t>
            </w:r>
          </w:p>
        </w:tc>
        <w:tc>
          <w:tcPr>
            <w:tcW w:w="1417" w:type="dxa"/>
          </w:tcPr>
          <w:p w:rsidR="00F154FF" w:rsidRDefault="00F154FF" w:rsidP="00471B0F">
            <w:pPr>
              <w:spacing w:line="240" w:lineRule="auto"/>
              <w:ind w:firstLine="0"/>
              <w:contextualSpacing/>
              <w:jc w:val="center"/>
              <w:rPr>
                <w:sz w:val="24"/>
                <w:shd w:val="clear" w:color="auto" w:fill="FFFFFF"/>
              </w:rPr>
            </w:pPr>
            <w:r w:rsidRPr="00E444CD">
              <w:rPr>
                <w:sz w:val="24"/>
                <w:shd w:val="clear" w:color="auto" w:fill="FFFFFF"/>
              </w:rPr>
              <w:t>1 на</w:t>
            </w:r>
          </w:p>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250 м2 общей площади (но не менее 10)</w:t>
            </w:r>
          </w:p>
        </w:tc>
        <w:tc>
          <w:tcPr>
            <w:tcW w:w="2652" w:type="dxa"/>
          </w:tcPr>
          <w:p w:rsidR="00F154FF" w:rsidRPr="00E444CD" w:rsidRDefault="00F154FF" w:rsidP="00E444CD">
            <w:pPr>
              <w:spacing w:line="240" w:lineRule="auto"/>
              <w:ind w:firstLine="0"/>
              <w:contextualSpacing/>
              <w:rPr>
                <w:sz w:val="28"/>
              </w:rPr>
            </w:pPr>
          </w:p>
        </w:tc>
        <w:tc>
          <w:tcPr>
            <w:tcW w:w="1424" w:type="dxa"/>
          </w:tcPr>
          <w:p w:rsidR="00F154FF" w:rsidRPr="00E444CD" w:rsidRDefault="00F154FF" w:rsidP="00E444CD">
            <w:pPr>
              <w:spacing w:line="240" w:lineRule="auto"/>
              <w:ind w:firstLine="0"/>
              <w:contextualSpacing/>
              <w:rPr>
                <w:sz w:val="28"/>
              </w:rPr>
            </w:pPr>
          </w:p>
        </w:tc>
      </w:tr>
      <w:tr w:rsidR="00F154FF" w:rsidRPr="00E444CD" w:rsidTr="00471B0F">
        <w:tc>
          <w:tcPr>
            <w:tcW w:w="1596" w:type="dxa"/>
          </w:tcPr>
          <w:p w:rsidR="00F154FF" w:rsidRPr="00E444CD" w:rsidRDefault="00F154FF" w:rsidP="00E444CD">
            <w:pPr>
              <w:spacing w:line="240" w:lineRule="auto"/>
              <w:ind w:firstLine="0"/>
              <w:contextualSpacing/>
              <w:rPr>
                <w:sz w:val="28"/>
              </w:rPr>
            </w:pPr>
          </w:p>
        </w:tc>
        <w:tc>
          <w:tcPr>
            <w:tcW w:w="1072" w:type="dxa"/>
          </w:tcPr>
          <w:p w:rsidR="00F154FF" w:rsidRPr="00E444CD" w:rsidRDefault="00F154FF" w:rsidP="00E444CD">
            <w:pPr>
              <w:spacing w:line="240" w:lineRule="auto"/>
              <w:ind w:firstLine="0"/>
              <w:contextualSpacing/>
              <w:rPr>
                <w:sz w:val="28"/>
              </w:rPr>
            </w:pPr>
          </w:p>
        </w:tc>
        <w:tc>
          <w:tcPr>
            <w:tcW w:w="1585" w:type="dxa"/>
          </w:tcPr>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Объекты средств размещения общей площадью 5000 м2 и более</w:t>
            </w:r>
          </w:p>
        </w:tc>
        <w:tc>
          <w:tcPr>
            <w:tcW w:w="1417" w:type="dxa"/>
          </w:tcPr>
          <w:p w:rsidR="00F154FF" w:rsidRDefault="00F154FF" w:rsidP="00471B0F">
            <w:pPr>
              <w:spacing w:line="240" w:lineRule="auto"/>
              <w:ind w:firstLine="0"/>
              <w:contextualSpacing/>
              <w:jc w:val="center"/>
              <w:rPr>
                <w:sz w:val="24"/>
                <w:shd w:val="clear" w:color="auto" w:fill="FFFFFF"/>
              </w:rPr>
            </w:pPr>
            <w:r w:rsidRPr="00E444CD">
              <w:rPr>
                <w:sz w:val="24"/>
                <w:shd w:val="clear" w:color="auto" w:fill="FFFFFF"/>
              </w:rPr>
              <w:t>1 на</w:t>
            </w:r>
          </w:p>
          <w:p w:rsidR="00F154FF" w:rsidRPr="00E444CD" w:rsidRDefault="00F154FF" w:rsidP="00471B0F">
            <w:pPr>
              <w:spacing w:line="240" w:lineRule="auto"/>
              <w:ind w:firstLine="0"/>
              <w:contextualSpacing/>
              <w:jc w:val="center"/>
              <w:rPr>
                <w:sz w:val="24"/>
                <w:shd w:val="clear" w:color="auto" w:fill="FFFFFF"/>
              </w:rPr>
            </w:pPr>
            <w:r w:rsidRPr="00E444CD">
              <w:rPr>
                <w:sz w:val="24"/>
                <w:shd w:val="clear" w:color="auto" w:fill="FFFFFF"/>
              </w:rPr>
              <w:t>300 м2 общей площади (но не менее 20)</w:t>
            </w:r>
          </w:p>
        </w:tc>
        <w:tc>
          <w:tcPr>
            <w:tcW w:w="2652" w:type="dxa"/>
          </w:tcPr>
          <w:p w:rsidR="00F154FF" w:rsidRPr="00E444CD" w:rsidRDefault="00F154FF" w:rsidP="00E444CD">
            <w:pPr>
              <w:spacing w:line="240" w:lineRule="auto"/>
              <w:ind w:firstLine="0"/>
              <w:contextualSpacing/>
              <w:rPr>
                <w:sz w:val="28"/>
              </w:rPr>
            </w:pPr>
          </w:p>
        </w:tc>
        <w:tc>
          <w:tcPr>
            <w:tcW w:w="1424" w:type="dxa"/>
          </w:tcPr>
          <w:p w:rsidR="00F154FF" w:rsidRPr="00E444CD" w:rsidRDefault="00F154FF" w:rsidP="00E444CD">
            <w:pPr>
              <w:spacing w:line="240" w:lineRule="auto"/>
              <w:ind w:firstLine="0"/>
              <w:contextualSpacing/>
              <w:rPr>
                <w:sz w:val="28"/>
              </w:rPr>
            </w:pPr>
          </w:p>
        </w:tc>
      </w:tr>
      <w:tr w:rsidR="00471B0F" w:rsidRPr="00E444CD" w:rsidTr="00471B0F">
        <w:tc>
          <w:tcPr>
            <w:tcW w:w="1596" w:type="dxa"/>
          </w:tcPr>
          <w:p w:rsidR="00471B0F" w:rsidRPr="00E444CD" w:rsidRDefault="00471B0F" w:rsidP="00E444CD">
            <w:pPr>
              <w:spacing w:line="240" w:lineRule="auto"/>
              <w:ind w:firstLine="0"/>
              <w:contextualSpacing/>
              <w:rPr>
                <w:sz w:val="28"/>
              </w:rPr>
            </w:pPr>
          </w:p>
        </w:tc>
        <w:tc>
          <w:tcPr>
            <w:tcW w:w="1072" w:type="dxa"/>
          </w:tcPr>
          <w:p w:rsidR="00471B0F" w:rsidRPr="00E444CD" w:rsidRDefault="00471B0F" w:rsidP="00E444CD">
            <w:pPr>
              <w:spacing w:line="240" w:lineRule="auto"/>
              <w:ind w:firstLine="0"/>
              <w:contextualSpacing/>
              <w:rPr>
                <w:sz w:val="28"/>
              </w:rPr>
            </w:pPr>
          </w:p>
        </w:tc>
        <w:tc>
          <w:tcPr>
            <w:tcW w:w="1585" w:type="dxa"/>
          </w:tcPr>
          <w:p w:rsidR="007B6004" w:rsidRDefault="00471B0F" w:rsidP="00471B0F">
            <w:pPr>
              <w:spacing w:line="240" w:lineRule="auto"/>
              <w:ind w:firstLine="0"/>
              <w:contextualSpacing/>
              <w:jc w:val="center"/>
              <w:rPr>
                <w:sz w:val="24"/>
                <w:shd w:val="clear" w:color="auto" w:fill="FFFFFF"/>
              </w:rPr>
            </w:pPr>
            <w:r w:rsidRPr="00E444CD">
              <w:rPr>
                <w:sz w:val="24"/>
                <w:shd w:val="clear" w:color="auto" w:fill="FFFFFF"/>
              </w:rPr>
              <w:t>Объекты средств размещения общей площадью 5000 м2 и более (категории</w:t>
            </w:r>
          </w:p>
          <w:p w:rsidR="00471B0F" w:rsidRPr="00E444CD" w:rsidRDefault="00471B0F" w:rsidP="00471B0F">
            <w:pPr>
              <w:spacing w:line="240" w:lineRule="auto"/>
              <w:ind w:firstLine="0"/>
              <w:contextualSpacing/>
              <w:jc w:val="center"/>
              <w:rPr>
                <w:sz w:val="24"/>
                <w:shd w:val="clear" w:color="auto" w:fill="FFFFFF"/>
              </w:rPr>
            </w:pPr>
            <w:r w:rsidRPr="00E444CD">
              <w:rPr>
                <w:sz w:val="24"/>
                <w:shd w:val="clear" w:color="auto" w:fill="FFFFFF"/>
              </w:rPr>
              <w:t>4 и 5 звезд)</w:t>
            </w:r>
          </w:p>
        </w:tc>
        <w:tc>
          <w:tcPr>
            <w:tcW w:w="1417" w:type="dxa"/>
          </w:tcPr>
          <w:p w:rsidR="00471B0F" w:rsidRPr="00E444CD" w:rsidRDefault="00471B0F" w:rsidP="00471B0F">
            <w:pPr>
              <w:spacing w:line="240" w:lineRule="auto"/>
              <w:ind w:firstLine="0"/>
              <w:contextualSpacing/>
              <w:jc w:val="center"/>
              <w:rPr>
                <w:sz w:val="24"/>
                <w:shd w:val="clear" w:color="auto" w:fill="FFFFFF"/>
              </w:rPr>
            </w:pPr>
            <w:r w:rsidRPr="00E444CD">
              <w:rPr>
                <w:sz w:val="24"/>
                <w:shd w:val="clear" w:color="auto" w:fill="FFFFFF"/>
              </w:rPr>
              <w:t>1 на 350 м2 общей площади (но не менее 20)</w:t>
            </w:r>
          </w:p>
        </w:tc>
        <w:tc>
          <w:tcPr>
            <w:tcW w:w="2652" w:type="dxa"/>
          </w:tcPr>
          <w:p w:rsidR="00471B0F" w:rsidRPr="00E444CD" w:rsidRDefault="00471B0F" w:rsidP="00E444CD">
            <w:pPr>
              <w:spacing w:line="240" w:lineRule="auto"/>
              <w:ind w:firstLine="0"/>
              <w:contextualSpacing/>
              <w:rPr>
                <w:sz w:val="28"/>
              </w:rPr>
            </w:pPr>
          </w:p>
        </w:tc>
        <w:tc>
          <w:tcPr>
            <w:tcW w:w="1424" w:type="dxa"/>
          </w:tcPr>
          <w:p w:rsidR="00471B0F" w:rsidRPr="00E444CD" w:rsidRDefault="00471B0F" w:rsidP="00E444CD">
            <w:pPr>
              <w:spacing w:line="240" w:lineRule="auto"/>
              <w:ind w:firstLine="0"/>
              <w:contextualSpacing/>
              <w:rPr>
                <w:sz w:val="28"/>
              </w:rPr>
            </w:pPr>
          </w:p>
        </w:tc>
      </w:tr>
    </w:tbl>
    <w:p w:rsidR="00E444CD" w:rsidRDefault="00471B0F" w:rsidP="00E444CD">
      <w:pPr>
        <w:spacing w:line="240" w:lineRule="auto"/>
        <w:ind w:left="709" w:firstLine="0"/>
        <w:contextualSpacing/>
        <w:jc w:val="right"/>
        <w:rPr>
          <w:sz w:val="28"/>
        </w:rPr>
      </w:pPr>
      <w:r>
        <w:rPr>
          <w:sz w:val="28"/>
        </w:rPr>
        <w:t>.»;</w:t>
      </w:r>
    </w:p>
    <w:p w:rsidR="00471B0F" w:rsidRPr="00E444CD" w:rsidRDefault="00471B0F" w:rsidP="00E444CD">
      <w:pPr>
        <w:spacing w:line="240" w:lineRule="auto"/>
        <w:ind w:left="709" w:firstLine="0"/>
        <w:contextualSpacing/>
        <w:jc w:val="right"/>
        <w:rPr>
          <w:sz w:val="28"/>
        </w:rPr>
      </w:pPr>
    </w:p>
    <w:p w:rsidR="00E444CD" w:rsidRPr="00471B0F" w:rsidRDefault="00471B0F" w:rsidP="00471B0F">
      <w:pPr>
        <w:spacing w:after="160" w:line="240" w:lineRule="auto"/>
        <w:ind w:firstLine="709"/>
        <w:rPr>
          <w:sz w:val="28"/>
        </w:rPr>
      </w:pPr>
      <w:r>
        <w:rPr>
          <w:sz w:val="28"/>
        </w:rPr>
        <w:t xml:space="preserve">4) </w:t>
      </w:r>
      <w:r w:rsidR="00E444CD" w:rsidRPr="00471B0F">
        <w:rPr>
          <w:sz w:val="28"/>
        </w:rPr>
        <w:t>Таблицу 1.2</w:t>
      </w:r>
      <w:r w:rsidR="009122AE">
        <w:rPr>
          <w:sz w:val="28"/>
        </w:rPr>
        <w:t xml:space="preserve"> </w:t>
      </w:r>
      <w:r w:rsidR="009122AE">
        <w:rPr>
          <w:rFonts w:eastAsia="Times New Roman"/>
          <w:sz w:val="28"/>
          <w:szCs w:val="28"/>
          <w:lang w:eastAsia="ar-SA"/>
        </w:rPr>
        <w:t>подпункта 1.2.1.2</w:t>
      </w:r>
      <w:r w:rsidR="007B6004">
        <w:rPr>
          <w:rFonts w:eastAsia="Times New Roman"/>
          <w:sz w:val="28"/>
          <w:szCs w:val="28"/>
          <w:lang w:eastAsia="ar-SA"/>
        </w:rPr>
        <w:t>.</w:t>
      </w:r>
      <w:r w:rsidR="009122AE">
        <w:rPr>
          <w:rFonts w:eastAsia="Times New Roman"/>
          <w:sz w:val="28"/>
          <w:szCs w:val="28"/>
          <w:lang w:eastAsia="ar-SA"/>
        </w:rPr>
        <w:t xml:space="preserve"> </w:t>
      </w:r>
      <w:r w:rsidR="009122AE" w:rsidRPr="000F39EB">
        <w:rPr>
          <w:rFonts w:eastAsia="Times New Roman"/>
          <w:sz w:val="28"/>
          <w:szCs w:val="28"/>
          <w:lang w:eastAsia="ar-SA"/>
        </w:rPr>
        <w:t>«Расчетные показатели, устанавливаемые для объектов в области автомобильных дорог местного значения»</w:t>
      </w:r>
      <w:r w:rsidR="009122AE">
        <w:rPr>
          <w:rFonts w:eastAsia="Times New Roman"/>
          <w:sz w:val="28"/>
          <w:szCs w:val="28"/>
          <w:lang w:eastAsia="ar-SA"/>
        </w:rPr>
        <w:t>, пункта 1.2.1</w:t>
      </w:r>
      <w:r w:rsidR="007B6004">
        <w:rPr>
          <w:rFonts w:eastAsia="Times New Roman"/>
          <w:sz w:val="28"/>
          <w:szCs w:val="28"/>
          <w:lang w:eastAsia="ar-SA"/>
        </w:rPr>
        <w:t>.</w:t>
      </w:r>
      <w:r w:rsidR="009122AE">
        <w:rPr>
          <w:rFonts w:eastAsia="Times New Roman"/>
          <w:sz w:val="28"/>
          <w:szCs w:val="28"/>
          <w:lang w:eastAsia="ar-SA"/>
        </w:rPr>
        <w:t xml:space="preserve"> «</w:t>
      </w:r>
      <w:r w:rsidR="009122AE" w:rsidRPr="004C784E">
        <w:rPr>
          <w:sz w:val="28"/>
          <w:szCs w:val="28"/>
        </w:rPr>
        <w:t>Перечень предельных значений показателей минимально допустимого уровня обеспеченности населения Абинского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009122AE">
        <w:rPr>
          <w:sz w:val="28"/>
          <w:szCs w:val="28"/>
        </w:rPr>
        <w:t>», подраздела 1.2</w:t>
      </w:r>
      <w:r w:rsidR="007B6004">
        <w:rPr>
          <w:sz w:val="28"/>
          <w:szCs w:val="28"/>
        </w:rPr>
        <w:t>.</w:t>
      </w:r>
      <w:r w:rsidR="009122AE">
        <w:rPr>
          <w:sz w:val="28"/>
          <w:szCs w:val="28"/>
        </w:rPr>
        <w:t xml:space="preserve"> «</w:t>
      </w:r>
      <w:r w:rsidR="009122AE" w:rsidRPr="004C784E">
        <w:rPr>
          <w:sz w:val="28"/>
        </w:rPr>
        <w:t>Перечень расчетных показателей для местных нормативов градостроительного проектирования</w:t>
      </w:r>
      <w:r w:rsidR="009122AE">
        <w:rPr>
          <w:sz w:val="28"/>
          <w:szCs w:val="28"/>
        </w:rPr>
        <w:t xml:space="preserve">», </w:t>
      </w:r>
      <w:r w:rsidR="00E444CD" w:rsidRPr="00471B0F">
        <w:rPr>
          <w:sz w:val="28"/>
        </w:rPr>
        <w:t xml:space="preserve"> дополнить подразделом «Объекты отдыха» следующего содержания:</w:t>
      </w:r>
    </w:p>
    <w:p w:rsidR="00E444CD" w:rsidRPr="00E444CD" w:rsidRDefault="00471B0F" w:rsidP="00471B0F">
      <w:pPr>
        <w:spacing w:line="240" w:lineRule="auto"/>
        <w:ind w:firstLine="0"/>
        <w:rPr>
          <w:sz w:val="28"/>
        </w:rPr>
      </w:pPr>
      <w:r>
        <w:rPr>
          <w:sz w:val="28"/>
        </w:rPr>
        <w:t>«</w:t>
      </w:r>
    </w:p>
    <w:tbl>
      <w:tblPr>
        <w:tblStyle w:val="3f5"/>
        <w:tblW w:w="0" w:type="auto"/>
        <w:tblInd w:w="108" w:type="dxa"/>
        <w:tblLook w:val="04A0" w:firstRow="1" w:lastRow="0" w:firstColumn="1" w:lastColumn="0" w:noHBand="0" w:noVBand="1"/>
      </w:tblPr>
      <w:tblGrid>
        <w:gridCol w:w="1677"/>
        <w:gridCol w:w="1077"/>
        <w:gridCol w:w="1750"/>
        <w:gridCol w:w="2008"/>
        <w:gridCol w:w="1078"/>
        <w:gridCol w:w="1078"/>
        <w:gridCol w:w="1078"/>
      </w:tblGrid>
      <w:tr w:rsidR="00471B0F" w:rsidRPr="00E444CD" w:rsidTr="00471B0F">
        <w:tc>
          <w:tcPr>
            <w:tcW w:w="1677" w:type="dxa"/>
          </w:tcPr>
          <w:p w:rsidR="00471B0F" w:rsidRPr="00471B0F" w:rsidRDefault="00471B0F" w:rsidP="00471B0F">
            <w:pPr>
              <w:spacing w:line="240" w:lineRule="auto"/>
              <w:ind w:firstLine="0"/>
              <w:contextualSpacing/>
              <w:jc w:val="center"/>
              <w:rPr>
                <w:sz w:val="24"/>
                <w:szCs w:val="24"/>
              </w:rPr>
            </w:pPr>
            <w:r w:rsidRPr="00471B0F">
              <w:rPr>
                <w:sz w:val="24"/>
                <w:szCs w:val="24"/>
              </w:rPr>
              <w:t>1</w:t>
            </w:r>
          </w:p>
        </w:tc>
        <w:tc>
          <w:tcPr>
            <w:tcW w:w="1077" w:type="dxa"/>
          </w:tcPr>
          <w:p w:rsidR="00471B0F" w:rsidRPr="00471B0F" w:rsidRDefault="00471B0F" w:rsidP="00471B0F">
            <w:pPr>
              <w:spacing w:line="240" w:lineRule="auto"/>
              <w:ind w:firstLine="0"/>
              <w:contextualSpacing/>
              <w:jc w:val="center"/>
              <w:rPr>
                <w:sz w:val="24"/>
                <w:szCs w:val="24"/>
              </w:rPr>
            </w:pPr>
            <w:r w:rsidRPr="00471B0F">
              <w:rPr>
                <w:sz w:val="24"/>
                <w:szCs w:val="24"/>
              </w:rPr>
              <w:t>2</w:t>
            </w:r>
          </w:p>
        </w:tc>
        <w:tc>
          <w:tcPr>
            <w:tcW w:w="3758" w:type="dxa"/>
            <w:gridSpan w:val="2"/>
          </w:tcPr>
          <w:p w:rsidR="00471B0F" w:rsidRPr="00471B0F" w:rsidRDefault="00471B0F" w:rsidP="00471B0F">
            <w:pPr>
              <w:spacing w:line="240" w:lineRule="auto"/>
              <w:ind w:firstLine="0"/>
              <w:contextualSpacing/>
              <w:jc w:val="center"/>
              <w:rPr>
                <w:sz w:val="24"/>
                <w:szCs w:val="24"/>
                <w:shd w:val="clear" w:color="auto" w:fill="FFFFFF"/>
              </w:rPr>
            </w:pPr>
            <w:r w:rsidRPr="00471B0F">
              <w:rPr>
                <w:sz w:val="24"/>
                <w:szCs w:val="24"/>
                <w:shd w:val="clear" w:color="auto" w:fill="FFFFFF"/>
              </w:rPr>
              <w:t>3</w:t>
            </w:r>
          </w:p>
        </w:tc>
        <w:tc>
          <w:tcPr>
            <w:tcW w:w="1078" w:type="dxa"/>
          </w:tcPr>
          <w:p w:rsidR="00471B0F" w:rsidRPr="00471B0F" w:rsidRDefault="00471B0F" w:rsidP="00471B0F">
            <w:pPr>
              <w:spacing w:line="240" w:lineRule="auto"/>
              <w:ind w:firstLine="0"/>
              <w:contextualSpacing/>
              <w:jc w:val="center"/>
              <w:rPr>
                <w:sz w:val="24"/>
                <w:szCs w:val="24"/>
              </w:rPr>
            </w:pPr>
            <w:r w:rsidRPr="00471B0F">
              <w:rPr>
                <w:sz w:val="24"/>
                <w:szCs w:val="24"/>
              </w:rPr>
              <w:t>4</w:t>
            </w:r>
          </w:p>
        </w:tc>
        <w:tc>
          <w:tcPr>
            <w:tcW w:w="1078" w:type="dxa"/>
          </w:tcPr>
          <w:p w:rsidR="00471B0F" w:rsidRPr="00471B0F" w:rsidRDefault="00471B0F" w:rsidP="00471B0F">
            <w:pPr>
              <w:spacing w:line="240" w:lineRule="auto"/>
              <w:ind w:firstLine="0"/>
              <w:contextualSpacing/>
              <w:jc w:val="center"/>
              <w:rPr>
                <w:sz w:val="24"/>
                <w:szCs w:val="24"/>
              </w:rPr>
            </w:pPr>
            <w:r w:rsidRPr="00471B0F">
              <w:rPr>
                <w:sz w:val="24"/>
                <w:szCs w:val="24"/>
              </w:rPr>
              <w:t>5</w:t>
            </w:r>
          </w:p>
        </w:tc>
        <w:tc>
          <w:tcPr>
            <w:tcW w:w="1078" w:type="dxa"/>
          </w:tcPr>
          <w:p w:rsidR="00471B0F" w:rsidRPr="00471B0F" w:rsidRDefault="00471B0F" w:rsidP="00471B0F">
            <w:pPr>
              <w:spacing w:line="240" w:lineRule="auto"/>
              <w:ind w:firstLine="0"/>
              <w:contextualSpacing/>
              <w:jc w:val="center"/>
              <w:rPr>
                <w:sz w:val="24"/>
                <w:szCs w:val="24"/>
              </w:rPr>
            </w:pPr>
            <w:r w:rsidRPr="00471B0F">
              <w:rPr>
                <w:sz w:val="24"/>
                <w:szCs w:val="24"/>
              </w:rPr>
              <w:t>6</w:t>
            </w:r>
          </w:p>
        </w:tc>
      </w:tr>
      <w:tr w:rsidR="00E444CD" w:rsidRPr="00E444CD" w:rsidTr="00471B0F">
        <w:tc>
          <w:tcPr>
            <w:tcW w:w="1677" w:type="dxa"/>
          </w:tcPr>
          <w:p w:rsidR="00E444CD" w:rsidRPr="00E444CD" w:rsidRDefault="00E444CD" w:rsidP="00E444CD">
            <w:pPr>
              <w:spacing w:line="240" w:lineRule="auto"/>
              <w:ind w:firstLine="0"/>
              <w:contextualSpacing/>
              <w:rPr>
                <w:sz w:val="28"/>
              </w:rPr>
            </w:pPr>
          </w:p>
        </w:tc>
        <w:tc>
          <w:tcPr>
            <w:tcW w:w="1077" w:type="dxa"/>
          </w:tcPr>
          <w:p w:rsidR="00E444CD" w:rsidRPr="00E444CD" w:rsidRDefault="00E444CD" w:rsidP="00E444CD">
            <w:pPr>
              <w:spacing w:line="240" w:lineRule="auto"/>
              <w:ind w:firstLine="0"/>
              <w:contextualSpacing/>
              <w:rPr>
                <w:sz w:val="28"/>
              </w:rPr>
            </w:pPr>
          </w:p>
        </w:tc>
        <w:tc>
          <w:tcPr>
            <w:tcW w:w="3758" w:type="dxa"/>
            <w:gridSpan w:val="2"/>
          </w:tcPr>
          <w:p w:rsidR="00E444CD" w:rsidRPr="00E444CD" w:rsidRDefault="00E444CD" w:rsidP="00E444CD">
            <w:pPr>
              <w:spacing w:line="240" w:lineRule="auto"/>
              <w:ind w:firstLine="0"/>
              <w:contextualSpacing/>
              <w:jc w:val="center"/>
              <w:rPr>
                <w:sz w:val="24"/>
                <w:shd w:val="clear" w:color="auto" w:fill="FFFFFF"/>
              </w:rPr>
            </w:pPr>
            <w:r w:rsidRPr="00E444CD">
              <w:rPr>
                <w:sz w:val="24"/>
                <w:shd w:val="clear" w:color="auto" w:fill="FFFFFF"/>
              </w:rPr>
              <w:t>Объекты отдыха</w:t>
            </w:r>
          </w:p>
        </w:tc>
        <w:tc>
          <w:tcPr>
            <w:tcW w:w="1078" w:type="dxa"/>
          </w:tcPr>
          <w:p w:rsidR="00E444CD" w:rsidRPr="00E444CD" w:rsidRDefault="00E444CD" w:rsidP="00E444CD">
            <w:pPr>
              <w:spacing w:line="240" w:lineRule="auto"/>
              <w:ind w:firstLine="0"/>
              <w:contextualSpacing/>
              <w:rPr>
                <w:sz w:val="28"/>
              </w:rPr>
            </w:pPr>
          </w:p>
        </w:tc>
        <w:tc>
          <w:tcPr>
            <w:tcW w:w="1078" w:type="dxa"/>
          </w:tcPr>
          <w:p w:rsidR="00E444CD" w:rsidRPr="00E444CD" w:rsidRDefault="00E444CD" w:rsidP="00E444CD">
            <w:pPr>
              <w:spacing w:line="240" w:lineRule="auto"/>
              <w:ind w:firstLine="0"/>
              <w:contextualSpacing/>
              <w:rPr>
                <w:sz w:val="28"/>
              </w:rPr>
            </w:pPr>
          </w:p>
        </w:tc>
        <w:tc>
          <w:tcPr>
            <w:tcW w:w="1078" w:type="dxa"/>
          </w:tcPr>
          <w:p w:rsidR="00E444CD" w:rsidRPr="00E444CD" w:rsidRDefault="00E444CD" w:rsidP="00E444CD">
            <w:pPr>
              <w:spacing w:line="240" w:lineRule="auto"/>
              <w:ind w:firstLine="0"/>
              <w:contextualSpacing/>
              <w:rPr>
                <w:sz w:val="28"/>
              </w:rPr>
            </w:pPr>
          </w:p>
        </w:tc>
      </w:tr>
      <w:tr w:rsidR="00E444CD" w:rsidRPr="00E444CD" w:rsidTr="00471B0F">
        <w:tc>
          <w:tcPr>
            <w:tcW w:w="1677" w:type="dxa"/>
          </w:tcPr>
          <w:p w:rsidR="00E444CD" w:rsidRPr="00E444CD" w:rsidRDefault="00E444CD" w:rsidP="00E444CD">
            <w:pPr>
              <w:spacing w:line="240" w:lineRule="auto"/>
              <w:ind w:firstLine="0"/>
              <w:contextualSpacing/>
              <w:rPr>
                <w:sz w:val="28"/>
              </w:rPr>
            </w:pPr>
          </w:p>
        </w:tc>
        <w:tc>
          <w:tcPr>
            <w:tcW w:w="1077" w:type="dxa"/>
          </w:tcPr>
          <w:p w:rsidR="00E444CD" w:rsidRPr="00E444CD" w:rsidRDefault="00E444CD" w:rsidP="00E444CD">
            <w:pPr>
              <w:spacing w:line="240" w:lineRule="auto"/>
              <w:ind w:firstLine="0"/>
              <w:contextualSpacing/>
              <w:rPr>
                <w:sz w:val="28"/>
              </w:rPr>
            </w:pPr>
          </w:p>
        </w:tc>
        <w:tc>
          <w:tcPr>
            <w:tcW w:w="1750" w:type="dxa"/>
          </w:tcPr>
          <w:p w:rsidR="00E444CD" w:rsidRPr="00E444CD" w:rsidRDefault="00E444CD" w:rsidP="00471B0F">
            <w:pPr>
              <w:spacing w:line="240" w:lineRule="auto"/>
              <w:ind w:firstLine="0"/>
              <w:contextualSpacing/>
              <w:jc w:val="center"/>
              <w:rPr>
                <w:sz w:val="24"/>
                <w:shd w:val="clear" w:color="auto" w:fill="FFFFFF"/>
              </w:rPr>
            </w:pPr>
            <w:r w:rsidRPr="00E444CD">
              <w:rPr>
                <w:sz w:val="24"/>
                <w:shd w:val="clear" w:color="auto" w:fill="FFFFFF"/>
              </w:rPr>
              <w:t xml:space="preserve">Дома отдыха и санатории, санатории профилактики, базы отдыха </w:t>
            </w:r>
            <w:r w:rsidRPr="00E444CD">
              <w:rPr>
                <w:sz w:val="24"/>
                <w:shd w:val="clear" w:color="auto" w:fill="FFFFFF"/>
              </w:rPr>
              <w:lastRenderedPageBreak/>
              <w:t>предприятий и туристические базы</w:t>
            </w:r>
          </w:p>
        </w:tc>
        <w:tc>
          <w:tcPr>
            <w:tcW w:w="2008" w:type="dxa"/>
          </w:tcPr>
          <w:p w:rsidR="00E444CD" w:rsidRPr="00E444CD" w:rsidRDefault="00E444CD" w:rsidP="00471B0F">
            <w:pPr>
              <w:shd w:val="clear" w:color="auto" w:fill="FFFFFF"/>
              <w:spacing w:line="240" w:lineRule="auto"/>
              <w:ind w:firstLine="0"/>
              <w:jc w:val="center"/>
              <w:textAlignment w:val="baseline"/>
              <w:rPr>
                <w:sz w:val="24"/>
                <w:shd w:val="clear" w:color="auto" w:fill="FFFFFF"/>
              </w:rPr>
            </w:pPr>
            <w:r w:rsidRPr="00E444CD">
              <w:rPr>
                <w:sz w:val="24"/>
                <w:shd w:val="clear" w:color="auto" w:fill="FFFFFF"/>
              </w:rPr>
              <w:lastRenderedPageBreak/>
              <w:t>10 на 100</w:t>
            </w:r>
          </w:p>
          <w:p w:rsidR="00E444CD" w:rsidRPr="00E444CD" w:rsidRDefault="00E444CD" w:rsidP="00471B0F">
            <w:pPr>
              <w:shd w:val="clear" w:color="auto" w:fill="FFFFFF"/>
              <w:spacing w:line="240" w:lineRule="auto"/>
              <w:ind w:firstLine="0"/>
              <w:jc w:val="center"/>
              <w:textAlignment w:val="baseline"/>
              <w:rPr>
                <w:sz w:val="24"/>
                <w:shd w:val="clear" w:color="auto" w:fill="FFFFFF"/>
              </w:rPr>
            </w:pPr>
            <w:r w:rsidRPr="00E444CD">
              <w:rPr>
                <w:sz w:val="24"/>
                <w:shd w:val="clear" w:color="auto" w:fill="FFFFFF"/>
              </w:rPr>
              <w:t>отдыхающих и обслуживающего персонала</w:t>
            </w:r>
          </w:p>
          <w:p w:rsidR="00E444CD" w:rsidRPr="00E444CD" w:rsidRDefault="00E444CD" w:rsidP="00471B0F">
            <w:pPr>
              <w:spacing w:line="240" w:lineRule="auto"/>
              <w:ind w:firstLine="0"/>
              <w:contextualSpacing/>
              <w:jc w:val="center"/>
              <w:rPr>
                <w:sz w:val="24"/>
                <w:shd w:val="clear" w:color="auto" w:fill="FFFFFF"/>
              </w:rPr>
            </w:pPr>
          </w:p>
        </w:tc>
        <w:tc>
          <w:tcPr>
            <w:tcW w:w="1078" w:type="dxa"/>
          </w:tcPr>
          <w:p w:rsidR="00E444CD" w:rsidRPr="00E444CD" w:rsidRDefault="00E444CD" w:rsidP="00E444CD">
            <w:pPr>
              <w:spacing w:line="240" w:lineRule="auto"/>
              <w:ind w:firstLine="0"/>
              <w:contextualSpacing/>
              <w:rPr>
                <w:sz w:val="28"/>
              </w:rPr>
            </w:pPr>
          </w:p>
        </w:tc>
        <w:tc>
          <w:tcPr>
            <w:tcW w:w="1078" w:type="dxa"/>
          </w:tcPr>
          <w:p w:rsidR="00E444CD" w:rsidRPr="00E444CD" w:rsidRDefault="00E444CD" w:rsidP="00E444CD">
            <w:pPr>
              <w:spacing w:line="240" w:lineRule="auto"/>
              <w:ind w:firstLine="0"/>
              <w:contextualSpacing/>
              <w:rPr>
                <w:sz w:val="28"/>
              </w:rPr>
            </w:pPr>
          </w:p>
        </w:tc>
        <w:tc>
          <w:tcPr>
            <w:tcW w:w="1078" w:type="dxa"/>
          </w:tcPr>
          <w:p w:rsidR="00E444CD" w:rsidRPr="00E444CD" w:rsidRDefault="00E444CD" w:rsidP="00E444CD">
            <w:pPr>
              <w:spacing w:line="240" w:lineRule="auto"/>
              <w:ind w:firstLine="0"/>
              <w:contextualSpacing/>
              <w:rPr>
                <w:sz w:val="28"/>
              </w:rPr>
            </w:pPr>
          </w:p>
        </w:tc>
      </w:tr>
    </w:tbl>
    <w:p w:rsidR="00E444CD" w:rsidRPr="00E444CD" w:rsidRDefault="008961AD" w:rsidP="008961AD">
      <w:pPr>
        <w:spacing w:line="240" w:lineRule="auto"/>
        <w:ind w:left="360" w:right="-143" w:firstLine="0"/>
        <w:jc w:val="right"/>
        <w:rPr>
          <w:sz w:val="28"/>
        </w:rPr>
      </w:pPr>
      <w:r>
        <w:rPr>
          <w:sz w:val="28"/>
        </w:rPr>
        <w:lastRenderedPageBreak/>
        <w:t xml:space="preserve">  </w:t>
      </w:r>
      <w:bookmarkStart w:id="3" w:name="_GoBack"/>
      <w:bookmarkEnd w:id="3"/>
      <w:r w:rsidR="007B6004">
        <w:rPr>
          <w:sz w:val="28"/>
        </w:rPr>
        <w:t>.</w:t>
      </w:r>
      <w:r w:rsidR="00471B0F">
        <w:rPr>
          <w:sz w:val="28"/>
        </w:rPr>
        <w:t>»;</w:t>
      </w:r>
    </w:p>
    <w:p w:rsidR="00E444CD" w:rsidRDefault="00471B0F" w:rsidP="009122AE">
      <w:pPr>
        <w:spacing w:line="240" w:lineRule="auto"/>
        <w:ind w:firstLine="709"/>
        <w:rPr>
          <w:sz w:val="28"/>
        </w:rPr>
      </w:pPr>
      <w:r>
        <w:rPr>
          <w:sz w:val="28"/>
        </w:rPr>
        <w:t xml:space="preserve">5) </w:t>
      </w:r>
      <w:r w:rsidR="00E444CD" w:rsidRPr="00471B0F">
        <w:rPr>
          <w:sz w:val="28"/>
        </w:rPr>
        <w:t>Таблицу 1.2</w:t>
      </w:r>
      <w:r w:rsidR="009122AE">
        <w:rPr>
          <w:sz w:val="28"/>
        </w:rPr>
        <w:t xml:space="preserve"> </w:t>
      </w:r>
      <w:r w:rsidR="009122AE">
        <w:rPr>
          <w:rFonts w:eastAsia="Times New Roman"/>
          <w:sz w:val="28"/>
          <w:szCs w:val="28"/>
          <w:lang w:eastAsia="ar-SA"/>
        </w:rPr>
        <w:t>подпункта 1.2.1.2</w:t>
      </w:r>
      <w:r w:rsidR="007B6004">
        <w:rPr>
          <w:rFonts w:eastAsia="Times New Roman"/>
          <w:sz w:val="28"/>
          <w:szCs w:val="28"/>
          <w:lang w:eastAsia="ar-SA"/>
        </w:rPr>
        <w:t>.</w:t>
      </w:r>
      <w:r w:rsidR="009122AE">
        <w:rPr>
          <w:rFonts w:eastAsia="Times New Roman"/>
          <w:sz w:val="28"/>
          <w:szCs w:val="28"/>
          <w:lang w:eastAsia="ar-SA"/>
        </w:rPr>
        <w:t xml:space="preserve"> </w:t>
      </w:r>
      <w:r w:rsidR="009122AE" w:rsidRPr="000F39EB">
        <w:rPr>
          <w:rFonts w:eastAsia="Times New Roman"/>
          <w:sz w:val="28"/>
          <w:szCs w:val="28"/>
          <w:lang w:eastAsia="ar-SA"/>
        </w:rPr>
        <w:t>«Расчетные показатели, устанавливаемые для объектов в области автомобильных дорог местного значения»</w:t>
      </w:r>
      <w:r w:rsidR="009122AE">
        <w:rPr>
          <w:rFonts w:eastAsia="Times New Roman"/>
          <w:sz w:val="28"/>
          <w:szCs w:val="28"/>
          <w:lang w:eastAsia="ar-SA"/>
        </w:rPr>
        <w:t>, пункта 1.2.1</w:t>
      </w:r>
      <w:r w:rsidR="007B6004">
        <w:rPr>
          <w:rFonts w:eastAsia="Times New Roman"/>
          <w:sz w:val="28"/>
          <w:szCs w:val="28"/>
          <w:lang w:eastAsia="ar-SA"/>
        </w:rPr>
        <w:t>.</w:t>
      </w:r>
      <w:r w:rsidR="009122AE">
        <w:rPr>
          <w:rFonts w:eastAsia="Times New Roman"/>
          <w:sz w:val="28"/>
          <w:szCs w:val="28"/>
          <w:lang w:eastAsia="ar-SA"/>
        </w:rPr>
        <w:t xml:space="preserve"> «</w:t>
      </w:r>
      <w:r w:rsidR="009122AE" w:rsidRPr="004C784E">
        <w:rPr>
          <w:sz w:val="28"/>
          <w:szCs w:val="28"/>
        </w:rPr>
        <w:t>Перечень предельных значений показателей минимально допустимого уровня обеспеченности населения Абинского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009122AE">
        <w:rPr>
          <w:sz w:val="28"/>
          <w:szCs w:val="28"/>
        </w:rPr>
        <w:t>», подраздела 1.2</w:t>
      </w:r>
      <w:r w:rsidR="007B6004">
        <w:rPr>
          <w:sz w:val="28"/>
          <w:szCs w:val="28"/>
        </w:rPr>
        <w:t>.</w:t>
      </w:r>
      <w:r w:rsidR="009122AE">
        <w:rPr>
          <w:sz w:val="28"/>
          <w:szCs w:val="28"/>
        </w:rPr>
        <w:t xml:space="preserve"> «</w:t>
      </w:r>
      <w:r w:rsidR="009122AE" w:rsidRPr="004C784E">
        <w:rPr>
          <w:sz w:val="28"/>
        </w:rPr>
        <w:t>Перечень расчетных показателей для местных нормативов градостроительного проектирования</w:t>
      </w:r>
      <w:r w:rsidR="009122AE">
        <w:rPr>
          <w:sz w:val="28"/>
          <w:szCs w:val="28"/>
        </w:rPr>
        <w:t xml:space="preserve">», </w:t>
      </w:r>
      <w:r w:rsidR="00E444CD" w:rsidRPr="00471B0F">
        <w:rPr>
          <w:sz w:val="28"/>
        </w:rPr>
        <w:t>дополнить примечаниями следующего содержания:</w:t>
      </w:r>
    </w:p>
    <w:p w:rsidR="00471B0F" w:rsidRPr="00471B0F" w:rsidRDefault="00471B0F" w:rsidP="00471B0F">
      <w:pPr>
        <w:spacing w:line="240" w:lineRule="auto"/>
        <w:ind w:left="360" w:firstLine="0"/>
        <w:jc w:val="left"/>
        <w:rPr>
          <w:sz w:val="28"/>
        </w:rPr>
      </w:pPr>
    </w:p>
    <w:p w:rsidR="00E444CD" w:rsidRPr="00E444CD" w:rsidRDefault="00E444CD" w:rsidP="00471B0F">
      <w:pPr>
        <w:spacing w:line="240" w:lineRule="auto"/>
        <w:ind w:left="709" w:firstLine="0"/>
        <w:contextualSpacing/>
        <w:rPr>
          <w:sz w:val="28"/>
        </w:rPr>
      </w:pPr>
      <w:r w:rsidRPr="00E444CD">
        <w:rPr>
          <w:sz w:val="28"/>
        </w:rPr>
        <w:t>«Примечания:</w:t>
      </w:r>
      <w:r w:rsidR="00471B0F">
        <w:rPr>
          <w:sz w:val="28"/>
        </w:rPr>
        <w:t xml:space="preserve"> </w:t>
      </w:r>
    </w:p>
    <w:p w:rsidR="00E444CD" w:rsidRPr="00E444CD" w:rsidRDefault="00471B0F" w:rsidP="003D2488">
      <w:pPr>
        <w:shd w:val="clear" w:color="auto" w:fill="FFFFFF"/>
        <w:spacing w:line="240" w:lineRule="auto"/>
        <w:ind w:firstLine="709"/>
        <w:textAlignment w:val="baseline"/>
        <w:rPr>
          <w:sz w:val="28"/>
        </w:rPr>
      </w:pPr>
      <w:r>
        <w:rPr>
          <w:sz w:val="28"/>
        </w:rPr>
        <w:t xml:space="preserve">1. </w:t>
      </w:r>
      <w:r w:rsidR="00E444CD" w:rsidRPr="00E444CD">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E444CD" w:rsidRPr="00E444CD" w:rsidRDefault="00471B0F" w:rsidP="003D2488">
      <w:pPr>
        <w:shd w:val="clear" w:color="auto" w:fill="FFFFFF"/>
        <w:spacing w:line="240" w:lineRule="auto"/>
        <w:ind w:firstLine="709"/>
        <w:textAlignment w:val="baseline"/>
        <w:rPr>
          <w:sz w:val="28"/>
        </w:rPr>
      </w:pPr>
      <w:r>
        <w:rPr>
          <w:sz w:val="28"/>
        </w:rPr>
        <w:t xml:space="preserve">2. </w:t>
      </w:r>
      <w:r w:rsidR="00E444CD" w:rsidRPr="00E444CD">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E444CD" w:rsidRPr="00E444CD" w:rsidRDefault="00471B0F" w:rsidP="00E444CD">
      <w:pPr>
        <w:shd w:val="clear" w:color="auto" w:fill="FFFFFF"/>
        <w:spacing w:line="240" w:lineRule="auto"/>
        <w:ind w:firstLine="709"/>
        <w:textAlignment w:val="baseline"/>
        <w:rPr>
          <w:sz w:val="28"/>
        </w:rPr>
      </w:pPr>
      <w:r>
        <w:rPr>
          <w:sz w:val="28"/>
        </w:rPr>
        <w:t xml:space="preserve">3. </w:t>
      </w:r>
      <w:r w:rsidR="00E444CD" w:rsidRPr="00E444CD">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E444CD" w:rsidRPr="00E444CD" w:rsidRDefault="00471B0F" w:rsidP="00E444CD">
      <w:pPr>
        <w:shd w:val="clear" w:color="auto" w:fill="FFFFFF"/>
        <w:spacing w:line="240" w:lineRule="auto"/>
        <w:ind w:firstLine="709"/>
        <w:textAlignment w:val="baseline"/>
        <w:rPr>
          <w:sz w:val="28"/>
        </w:rPr>
      </w:pPr>
      <w:r>
        <w:rPr>
          <w:sz w:val="28"/>
        </w:rPr>
        <w:t xml:space="preserve">4. </w:t>
      </w:r>
      <w:r w:rsidR="00E444CD" w:rsidRPr="00E444CD">
        <w:rPr>
          <w:sz w:val="28"/>
        </w:rPr>
        <w:t>При расчете общей площади не учитывается площадь встроенно-пристроенных гаражей-стоянок и неотапливаемых помещений.</w:t>
      </w:r>
    </w:p>
    <w:p w:rsidR="00E444CD" w:rsidRPr="00E444CD" w:rsidRDefault="00471B0F" w:rsidP="00E444CD">
      <w:pPr>
        <w:shd w:val="clear" w:color="auto" w:fill="FFFFFF"/>
        <w:spacing w:line="240" w:lineRule="auto"/>
        <w:ind w:firstLine="709"/>
        <w:textAlignment w:val="baseline"/>
        <w:rPr>
          <w:sz w:val="28"/>
        </w:rPr>
      </w:pPr>
      <w:r>
        <w:rPr>
          <w:sz w:val="28"/>
        </w:rPr>
        <w:t xml:space="preserve">5. </w:t>
      </w:r>
      <w:r w:rsidR="00E444CD" w:rsidRPr="00E444CD">
        <w:rPr>
          <w:sz w:val="28"/>
        </w:rPr>
        <w:t>Допускаются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E444CD" w:rsidRPr="00E444CD" w:rsidRDefault="00471B0F" w:rsidP="00E444CD">
      <w:pPr>
        <w:shd w:val="clear" w:color="auto" w:fill="FFFFFF"/>
        <w:spacing w:line="240" w:lineRule="auto"/>
        <w:ind w:firstLine="709"/>
        <w:textAlignment w:val="baseline"/>
        <w:rPr>
          <w:sz w:val="28"/>
        </w:rPr>
      </w:pPr>
      <w:r>
        <w:rPr>
          <w:sz w:val="28"/>
        </w:rPr>
        <w:t xml:space="preserve">6. </w:t>
      </w:r>
      <w:r w:rsidR="00E444CD" w:rsidRPr="00E444CD">
        <w:rPr>
          <w:sz w:val="28"/>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 с целью организации прохода и островка безопасности.</w:t>
      </w:r>
    </w:p>
    <w:p w:rsidR="00E444CD" w:rsidRPr="00E444CD" w:rsidRDefault="00471B0F" w:rsidP="00E444CD">
      <w:pPr>
        <w:shd w:val="clear" w:color="auto" w:fill="FFFFFF"/>
        <w:spacing w:line="240" w:lineRule="auto"/>
        <w:ind w:firstLine="709"/>
        <w:textAlignment w:val="baseline"/>
        <w:rPr>
          <w:sz w:val="28"/>
        </w:rPr>
      </w:pPr>
      <w:r>
        <w:rPr>
          <w:sz w:val="28"/>
        </w:rPr>
        <w:t xml:space="preserve">7. </w:t>
      </w:r>
      <w:r w:rsidR="00E444CD" w:rsidRPr="00E444CD">
        <w:rPr>
          <w:sz w:val="28"/>
        </w:rPr>
        <w:t>Показатель минимальной обеспеченности машиноместами для постоянного хранения личных автомобилей в пределах многоквартирной застройки:</w:t>
      </w:r>
    </w:p>
    <w:p w:rsidR="00E444CD" w:rsidRPr="00E444CD" w:rsidRDefault="00E444CD" w:rsidP="00E444CD">
      <w:pPr>
        <w:shd w:val="clear" w:color="auto" w:fill="FFFFFF"/>
        <w:spacing w:line="240" w:lineRule="auto"/>
        <w:ind w:firstLine="709"/>
        <w:textAlignment w:val="baseline"/>
        <w:rPr>
          <w:sz w:val="28"/>
        </w:rPr>
      </w:pPr>
      <w:r w:rsidRPr="00E444CD">
        <w:rPr>
          <w:sz w:val="28"/>
        </w:rPr>
        <w:t>ММ = РорОМСУ x k1 - ММstr x k2 - NИЖС,</w:t>
      </w:r>
    </w:p>
    <w:p w:rsidR="00E444CD" w:rsidRPr="00E444CD" w:rsidRDefault="00E444CD" w:rsidP="00E444CD">
      <w:pPr>
        <w:shd w:val="clear" w:color="auto" w:fill="FFFFFF"/>
        <w:spacing w:line="240" w:lineRule="auto"/>
        <w:ind w:firstLine="709"/>
        <w:textAlignment w:val="baseline"/>
        <w:rPr>
          <w:sz w:val="28"/>
        </w:rPr>
      </w:pPr>
      <w:r w:rsidRPr="00E444CD">
        <w:rPr>
          <w:sz w:val="28"/>
        </w:rPr>
        <w:t>РорОМСУ - планируемая численность населения в границах разрабатываемого проекта планировки территории;</w:t>
      </w:r>
    </w:p>
    <w:p w:rsidR="00E444CD" w:rsidRPr="00E444CD" w:rsidRDefault="00E444CD" w:rsidP="00E444CD">
      <w:pPr>
        <w:shd w:val="clear" w:color="auto" w:fill="FFFFFF"/>
        <w:spacing w:line="240" w:lineRule="auto"/>
        <w:ind w:firstLine="709"/>
        <w:textAlignment w:val="baseline"/>
        <w:rPr>
          <w:sz w:val="28"/>
        </w:rPr>
      </w:pPr>
      <w:r w:rsidRPr="00E444CD">
        <w:rPr>
          <w:sz w:val="28"/>
        </w:rPr>
        <w:lastRenderedPageBreak/>
        <w:t>k1*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E444CD" w:rsidRPr="00E444CD" w:rsidRDefault="00E444CD" w:rsidP="00E444CD">
      <w:pPr>
        <w:shd w:val="clear" w:color="auto" w:fill="FFFFFF"/>
        <w:spacing w:line="240" w:lineRule="auto"/>
        <w:ind w:firstLine="709"/>
        <w:textAlignment w:val="baseline"/>
        <w:rPr>
          <w:sz w:val="28"/>
        </w:rPr>
      </w:pPr>
      <w:r w:rsidRPr="00E444CD">
        <w:rPr>
          <w:sz w:val="28"/>
        </w:rPr>
        <w:t>ММstr - общее число парковочных мест в пределах уличной сети в границах разрабатываемого проекта планировки территории;</w:t>
      </w:r>
    </w:p>
    <w:p w:rsidR="00E444CD" w:rsidRPr="00E444CD" w:rsidRDefault="00E444CD" w:rsidP="00E444CD">
      <w:pPr>
        <w:shd w:val="clear" w:color="auto" w:fill="FFFFFF"/>
        <w:spacing w:line="240" w:lineRule="auto"/>
        <w:ind w:firstLine="709"/>
        <w:textAlignment w:val="baseline"/>
        <w:rPr>
          <w:sz w:val="28"/>
        </w:rPr>
      </w:pPr>
      <w:r w:rsidRPr="00E444CD">
        <w:rPr>
          <w:sz w:val="28"/>
        </w:rPr>
        <w:t>k2 -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E444CD" w:rsidRPr="00E444CD" w:rsidRDefault="00E444CD" w:rsidP="00E444CD">
      <w:pPr>
        <w:shd w:val="clear" w:color="auto" w:fill="FFFFFF"/>
        <w:spacing w:line="240" w:lineRule="auto"/>
        <w:ind w:firstLine="709"/>
        <w:textAlignment w:val="baseline"/>
        <w:rPr>
          <w:sz w:val="28"/>
        </w:rPr>
      </w:pPr>
      <w:r w:rsidRPr="00E444CD">
        <w:rPr>
          <w:sz w:val="28"/>
        </w:rPr>
        <w:t>NИЖС - количество участков ИЖС в границах разрабатываемог</w:t>
      </w:r>
      <w:r w:rsidR="007B6004">
        <w:rPr>
          <w:sz w:val="28"/>
        </w:rPr>
        <w:t>о проекта планировки территории;</w:t>
      </w:r>
    </w:p>
    <w:p w:rsidR="00E444CD" w:rsidRPr="00E444CD" w:rsidRDefault="00E444CD" w:rsidP="00E444CD">
      <w:pPr>
        <w:shd w:val="clear" w:color="auto" w:fill="FFFFFF"/>
        <w:spacing w:line="240" w:lineRule="auto"/>
        <w:ind w:firstLine="709"/>
        <w:textAlignment w:val="baseline"/>
        <w:rPr>
          <w:sz w:val="28"/>
        </w:rPr>
      </w:pPr>
      <w:r w:rsidRPr="00E444CD">
        <w:rPr>
          <w:sz w:val="28"/>
        </w:rPr>
        <w:t>* показатель k1 определяется каждый год приказом департамента по архитектуре и градостроительству Краснодарского края.</w:t>
      </w:r>
    </w:p>
    <w:p w:rsidR="00E444CD" w:rsidRPr="00E444CD" w:rsidRDefault="00471B0F" w:rsidP="00E444CD">
      <w:pPr>
        <w:shd w:val="clear" w:color="auto" w:fill="FFFFFF"/>
        <w:spacing w:line="240" w:lineRule="auto"/>
        <w:ind w:firstLine="709"/>
        <w:textAlignment w:val="baseline"/>
        <w:rPr>
          <w:sz w:val="28"/>
        </w:rPr>
      </w:pPr>
      <w:r>
        <w:rPr>
          <w:sz w:val="28"/>
        </w:rPr>
        <w:t>8.</w:t>
      </w:r>
      <w:r w:rsidR="00E444CD" w:rsidRPr="00E444CD">
        <w:rPr>
          <w:sz w:val="28"/>
        </w:rPr>
        <w:t xml:space="preserve">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bookmarkEnd w:id="2"/>
    <w:p w:rsidR="00324354" w:rsidRPr="00324354" w:rsidRDefault="00324354" w:rsidP="003D2488">
      <w:pPr>
        <w:ind w:firstLine="0"/>
        <w:rPr>
          <w:sz w:val="28"/>
          <w:szCs w:val="28"/>
        </w:rPr>
      </w:pPr>
    </w:p>
    <w:p w:rsidR="00454DF4" w:rsidRPr="00917EC4" w:rsidRDefault="00454DF4" w:rsidP="006819DB">
      <w:pPr>
        <w:pStyle w:val="a6"/>
        <w:ind w:firstLine="318"/>
        <w:rPr>
          <w:rFonts w:ascii="Times New Roman" w:eastAsia="Calibri" w:hAnsi="Times New Roman"/>
          <w:sz w:val="28"/>
          <w:szCs w:val="28"/>
          <w:lang w:val="ru-RU"/>
        </w:rPr>
      </w:pPr>
    </w:p>
    <w:p w:rsidR="000A016C" w:rsidRPr="00D230FD" w:rsidRDefault="003D2488" w:rsidP="000A016C">
      <w:pPr>
        <w:spacing w:line="240" w:lineRule="auto"/>
        <w:ind w:firstLine="0"/>
        <w:rPr>
          <w:sz w:val="28"/>
          <w:szCs w:val="28"/>
        </w:rPr>
      </w:pPr>
      <w:r>
        <w:rPr>
          <w:sz w:val="28"/>
          <w:szCs w:val="28"/>
        </w:rPr>
        <w:t>Начальник</w:t>
      </w:r>
      <w:r w:rsidR="000A016C" w:rsidRPr="00D230FD">
        <w:rPr>
          <w:sz w:val="28"/>
          <w:szCs w:val="28"/>
        </w:rPr>
        <w:t xml:space="preserve"> управления</w:t>
      </w:r>
    </w:p>
    <w:p w:rsidR="000A016C" w:rsidRPr="00D230FD" w:rsidRDefault="000A016C" w:rsidP="000A016C">
      <w:pPr>
        <w:spacing w:line="240" w:lineRule="auto"/>
        <w:ind w:firstLine="0"/>
        <w:rPr>
          <w:sz w:val="28"/>
          <w:szCs w:val="28"/>
        </w:rPr>
      </w:pPr>
      <w:r w:rsidRPr="00D230FD">
        <w:rPr>
          <w:sz w:val="28"/>
          <w:szCs w:val="28"/>
        </w:rPr>
        <w:t xml:space="preserve">архитектуры и градостроительства, </w:t>
      </w:r>
    </w:p>
    <w:p w:rsidR="000A016C" w:rsidRPr="00D230FD" w:rsidRDefault="003D2488" w:rsidP="000A016C">
      <w:pPr>
        <w:spacing w:line="240" w:lineRule="auto"/>
        <w:ind w:firstLine="0"/>
        <w:rPr>
          <w:sz w:val="28"/>
          <w:szCs w:val="28"/>
        </w:rPr>
      </w:pPr>
      <w:r>
        <w:rPr>
          <w:sz w:val="28"/>
          <w:szCs w:val="28"/>
        </w:rPr>
        <w:t xml:space="preserve">главный </w:t>
      </w:r>
      <w:r w:rsidR="000A016C" w:rsidRPr="00D230FD">
        <w:rPr>
          <w:sz w:val="28"/>
          <w:szCs w:val="28"/>
        </w:rPr>
        <w:t>а</w:t>
      </w:r>
      <w:r>
        <w:rPr>
          <w:sz w:val="28"/>
          <w:szCs w:val="28"/>
        </w:rPr>
        <w:t xml:space="preserve">рхитектор                         </w:t>
      </w:r>
      <w:r w:rsidR="000A016C" w:rsidRPr="00D230FD">
        <w:rPr>
          <w:sz w:val="28"/>
          <w:szCs w:val="28"/>
        </w:rPr>
        <w:t xml:space="preserve">                                          </w:t>
      </w:r>
      <w:r>
        <w:rPr>
          <w:sz w:val="28"/>
          <w:szCs w:val="28"/>
        </w:rPr>
        <w:t xml:space="preserve">         </w:t>
      </w:r>
      <w:r w:rsidR="000A016C" w:rsidRPr="00D230FD">
        <w:rPr>
          <w:sz w:val="28"/>
          <w:szCs w:val="28"/>
        </w:rPr>
        <w:t xml:space="preserve">  </w:t>
      </w:r>
      <w:r>
        <w:rPr>
          <w:sz w:val="28"/>
          <w:szCs w:val="28"/>
        </w:rPr>
        <w:t>А.В. Сапрунов</w:t>
      </w:r>
    </w:p>
    <w:p w:rsidR="000A016C" w:rsidRPr="001A4403" w:rsidRDefault="000A016C" w:rsidP="000A016C">
      <w:pPr>
        <w:spacing w:line="240" w:lineRule="auto"/>
        <w:ind w:firstLine="0"/>
      </w:pPr>
    </w:p>
    <w:p w:rsidR="00454DF4" w:rsidRPr="00CA7416" w:rsidRDefault="00454DF4" w:rsidP="006819DB">
      <w:pPr>
        <w:pStyle w:val="a6"/>
        <w:ind w:firstLine="318"/>
        <w:rPr>
          <w:rFonts w:ascii="Times New Roman" w:eastAsia="Calibri" w:hAnsi="Times New Roman"/>
          <w:szCs w:val="24"/>
          <w:lang w:val="ru-RU"/>
        </w:rPr>
      </w:pPr>
    </w:p>
    <w:p w:rsidR="005F4BAD" w:rsidRDefault="005F4BAD"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71D" w:rsidRDefault="00A0571D" w:rsidP="00036DAF">
      <w:pPr>
        <w:spacing w:line="240" w:lineRule="auto"/>
      </w:pPr>
      <w:r>
        <w:separator/>
      </w:r>
    </w:p>
  </w:endnote>
  <w:endnote w:type="continuationSeparator" w:id="0">
    <w:p w:rsidR="00A0571D" w:rsidRDefault="00A0571D"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71D" w:rsidRDefault="00A0571D" w:rsidP="00036DAF">
      <w:pPr>
        <w:spacing w:line="240" w:lineRule="auto"/>
      </w:pPr>
      <w:r>
        <w:separator/>
      </w:r>
    </w:p>
  </w:footnote>
  <w:footnote w:type="continuationSeparator" w:id="0">
    <w:p w:rsidR="00A0571D" w:rsidRDefault="00A0571D"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72794A" w:rsidRDefault="0072794A">
        <w:pPr>
          <w:pStyle w:val="aff3"/>
          <w:jc w:val="center"/>
        </w:pPr>
        <w:r>
          <w:fldChar w:fldCharType="begin"/>
        </w:r>
        <w:r>
          <w:instrText>PAGE   \* MERGEFORMAT</w:instrText>
        </w:r>
        <w:r>
          <w:fldChar w:fldCharType="separate"/>
        </w:r>
        <w:r w:rsidR="008961AD">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342FB"/>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24451-F861-40F5-82EF-B2C0AC3D0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51581</TotalTime>
  <Pages>1</Pages>
  <Words>1223</Words>
  <Characters>6977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1237</cp:revision>
  <cp:lastPrinted>2023-05-02T07:01:00Z</cp:lastPrinted>
  <dcterms:created xsi:type="dcterms:W3CDTF">2015-04-15T07:33:00Z</dcterms:created>
  <dcterms:modified xsi:type="dcterms:W3CDTF">2023-05-02T07:03:00Z</dcterms:modified>
</cp:coreProperties>
</file>